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08" w:rsidRDefault="00CE2C08" w:rsidP="00CE2C08">
      <w:pPr>
        <w:spacing w:after="200" w:line="276" w:lineRule="auto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30884D7A" wp14:editId="78110534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1790700" cy="1548130"/>
            <wp:effectExtent l="0" t="0" r="0" b="0"/>
            <wp:wrapTopAndBottom/>
            <wp:docPr id="13" name="Picture 13" descr="Z:\Documents\Staff Manual\Logo, Design and Style Guidelines\HBF LOGOS\HBF08-Logo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cuments\Staff Manual\Logo, Design and Style Guidelines\HBF LOGOS\HBF08-Logo-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18B76" wp14:editId="164FF32E">
                <wp:simplePos x="0" y="0"/>
                <wp:positionH relativeFrom="column">
                  <wp:posOffset>-967740</wp:posOffset>
                </wp:positionH>
                <wp:positionV relativeFrom="paragraph">
                  <wp:posOffset>1584325</wp:posOffset>
                </wp:positionV>
                <wp:extent cx="10802620" cy="2094230"/>
                <wp:effectExtent l="3810" t="3175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2620" cy="2094230"/>
                        </a:xfrm>
                        <a:prstGeom prst="rect">
                          <a:avLst/>
                        </a:prstGeom>
                        <a:solidFill>
                          <a:srgbClr val="7789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C08" w:rsidRPr="004C658F" w:rsidRDefault="00CE2C08" w:rsidP="00CE2C08">
                            <w:pPr>
                              <w:ind w:left="5040"/>
                              <w:jc w:val="right"/>
                              <w:rPr>
                                <w:b/>
                                <w:sz w:val="124"/>
                                <w:szCs w:val="124"/>
                              </w:rPr>
                            </w:pPr>
                            <w:r>
                              <w:rPr>
                                <w:b/>
                                <w:color w:val="4B5648"/>
                                <w:sz w:val="124"/>
                                <w:szCs w:val="124"/>
                              </w:rPr>
                              <w:t>Health &amp; Safety Statistics</w:t>
                            </w:r>
                          </w:p>
                        </w:txbxContent>
                      </wps:txbx>
                      <wps:bodyPr rot="0" vert="horz" wrap="square" lIns="91440" tIns="45720" rIns="37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18B7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76.2pt;margin-top:124.75pt;width:850.6pt;height:1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" fillcolor="#778973" stroked="f">
                <v:textbox inset=",,10.5mm">
                  <w:txbxContent>
                    <w:p w:rsidR="00CE2C08" w:rsidRPr="004C658F" w:rsidRDefault="00CE2C08" w:rsidP="00CE2C08">
                      <w:pPr>
                        <w:ind w:left="5040"/>
                        <w:jc w:val="right"/>
                        <w:rPr>
                          <w:b/>
                          <w:sz w:val="124"/>
                          <w:szCs w:val="124"/>
                        </w:rPr>
                      </w:pPr>
                      <w:r>
                        <w:rPr>
                          <w:b/>
                          <w:color w:val="4B5648"/>
                          <w:sz w:val="124"/>
                          <w:szCs w:val="124"/>
                        </w:rPr>
                        <w:t>Health &amp; Safety Statistics</w:t>
                      </w:r>
                    </w:p>
                  </w:txbxContent>
                </v:textbox>
              </v:shape>
            </w:pict>
          </mc:Fallback>
        </mc:AlternateContent>
      </w:r>
    </w:p>
    <w:p w:rsidR="00CE2C08" w:rsidRPr="008F376E" w:rsidRDefault="00CE2C08" w:rsidP="00CE2C08">
      <w:pPr>
        <w:rPr>
          <w:sz w:val="28"/>
          <w:szCs w:val="28"/>
        </w:rPr>
      </w:pPr>
    </w:p>
    <w:p w:rsidR="00CE2C08" w:rsidRPr="008F376E" w:rsidRDefault="00CE2C08" w:rsidP="00CE2C08">
      <w:pPr>
        <w:rPr>
          <w:sz w:val="28"/>
          <w:szCs w:val="28"/>
        </w:rPr>
      </w:pPr>
    </w:p>
    <w:p w:rsidR="00CE2C08" w:rsidRPr="008F376E" w:rsidRDefault="00CE2C08" w:rsidP="00CE2C08">
      <w:pPr>
        <w:rPr>
          <w:sz w:val="28"/>
          <w:szCs w:val="28"/>
        </w:rPr>
      </w:pPr>
    </w:p>
    <w:p w:rsidR="00CE2C08" w:rsidRPr="008F376E" w:rsidRDefault="00CE2C08" w:rsidP="00CE2C08">
      <w:pPr>
        <w:rPr>
          <w:sz w:val="28"/>
          <w:szCs w:val="28"/>
        </w:rPr>
      </w:pPr>
    </w:p>
    <w:p w:rsidR="00CE2C08" w:rsidRDefault="00CE2C08" w:rsidP="00CE2C08">
      <w:pPr>
        <w:tabs>
          <w:tab w:val="left" w:pos="3818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0DFDD" wp14:editId="3208E4F2">
                <wp:simplePos x="0" y="0"/>
                <wp:positionH relativeFrom="column">
                  <wp:posOffset>5412105</wp:posOffset>
                </wp:positionH>
                <wp:positionV relativeFrom="paragraph">
                  <wp:posOffset>1757045</wp:posOffset>
                </wp:positionV>
                <wp:extent cx="4422775" cy="413385"/>
                <wp:effectExtent l="1905" t="3175" r="4445" b="25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41338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C08" w:rsidRDefault="00CE2C08" w:rsidP="00CE2C08">
                            <w:r>
                              <w:t>April 2014 – June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0DFDD" id="Text Box 11" o:spid="_x0000_s1027" type="#_x0000_t202" style="position:absolute;left:0;text-align:left;margin-left:426.15pt;margin-top:138.35pt;width:348.2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" fillcolor="#c4bc96" stroked="f">
                <v:textbox>
                  <w:txbxContent>
                    <w:p w:rsidR="00CE2C08" w:rsidRDefault="00CE2C08" w:rsidP="00CE2C08">
                      <w:r>
                        <w:t>April 2014 – June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3F294" wp14:editId="3BBDE95D">
                <wp:simplePos x="0" y="0"/>
                <wp:positionH relativeFrom="column">
                  <wp:posOffset>5358765</wp:posOffset>
                </wp:positionH>
                <wp:positionV relativeFrom="paragraph">
                  <wp:posOffset>1096645</wp:posOffset>
                </wp:positionV>
                <wp:extent cx="4660900" cy="660400"/>
                <wp:effectExtent l="0" t="0" r="63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C08" w:rsidRPr="004C658F" w:rsidRDefault="00CE2C08" w:rsidP="00CE2C08">
                            <w:pPr>
                              <w:rPr>
                                <w:color w:val="4B5648"/>
                                <w:sz w:val="72"/>
                              </w:rPr>
                            </w:pPr>
                            <w:r>
                              <w:rPr>
                                <w:color w:val="4B5648"/>
                                <w:sz w:val="72"/>
                              </w:rPr>
                              <w:t>Q1 2014-2015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3F294" id="Text Box 10" o:spid="_x0000_s1028" type="#_x0000_t202" style="position:absolute;left:0;text-align:left;margin-left:421.95pt;margin-top:86.35pt;width:367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" stroked="f">
                <v:textbox>
                  <w:txbxContent>
                    <w:p w:rsidR="00CE2C08" w:rsidRPr="004C658F" w:rsidRDefault="00CE2C08" w:rsidP="00CE2C08">
                      <w:pPr>
                        <w:rPr>
                          <w:color w:val="4B5648"/>
                          <w:sz w:val="72"/>
                        </w:rPr>
                      </w:pPr>
                      <w:r>
                        <w:rPr>
                          <w:color w:val="4B5648"/>
                          <w:sz w:val="72"/>
                        </w:rPr>
                        <w:t>Q1 2014-2015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CE2C08" w:rsidRPr="007651C3" w:rsidRDefault="00CE2C08" w:rsidP="00CE2C08">
      <w:pPr>
        <w:rPr>
          <w:sz w:val="28"/>
          <w:szCs w:val="28"/>
        </w:rPr>
      </w:pPr>
    </w:p>
    <w:p w:rsidR="00CE2C08" w:rsidRPr="007651C3" w:rsidRDefault="00CE2C08" w:rsidP="00CE2C08">
      <w:pPr>
        <w:rPr>
          <w:sz w:val="28"/>
          <w:szCs w:val="28"/>
        </w:rPr>
      </w:pPr>
    </w:p>
    <w:p w:rsidR="00CE2C08" w:rsidRPr="007651C3" w:rsidRDefault="00CE2C08" w:rsidP="00CE2C08">
      <w:pPr>
        <w:rPr>
          <w:sz w:val="28"/>
          <w:szCs w:val="28"/>
        </w:rPr>
      </w:pPr>
    </w:p>
    <w:p w:rsidR="00CE2C08" w:rsidRPr="007651C3" w:rsidRDefault="00CE2C08" w:rsidP="00CE2C08">
      <w:pPr>
        <w:rPr>
          <w:sz w:val="28"/>
          <w:szCs w:val="28"/>
        </w:rPr>
      </w:pPr>
    </w:p>
    <w:p w:rsidR="00CE2C08" w:rsidRPr="007651C3" w:rsidRDefault="00CE2C08" w:rsidP="00CE2C08">
      <w:pPr>
        <w:rPr>
          <w:sz w:val="28"/>
          <w:szCs w:val="28"/>
        </w:rPr>
      </w:pPr>
    </w:p>
    <w:p w:rsidR="00CE2C08" w:rsidRPr="007651C3" w:rsidRDefault="00CE2C08" w:rsidP="00CE2C08">
      <w:pPr>
        <w:rPr>
          <w:sz w:val="28"/>
          <w:szCs w:val="28"/>
        </w:rPr>
      </w:pPr>
    </w:p>
    <w:p w:rsidR="00CE2C08" w:rsidRPr="007651C3" w:rsidRDefault="00CE2C08" w:rsidP="00CE2C08">
      <w:pPr>
        <w:rPr>
          <w:sz w:val="28"/>
          <w:szCs w:val="28"/>
        </w:rPr>
      </w:pPr>
    </w:p>
    <w:p w:rsidR="00CE2C08" w:rsidRPr="007651C3" w:rsidRDefault="00CE2C08" w:rsidP="00CE2C08">
      <w:pPr>
        <w:rPr>
          <w:sz w:val="28"/>
          <w:szCs w:val="28"/>
        </w:rPr>
      </w:pPr>
    </w:p>
    <w:p w:rsidR="00CE2C08" w:rsidRPr="007651C3" w:rsidRDefault="00CA18B5" w:rsidP="00CE2C08">
      <w:pPr>
        <w:rPr>
          <w:sz w:val="28"/>
          <w:szCs w:val="28"/>
        </w:rPr>
      </w:pPr>
      <w:r w:rsidRPr="00CA18B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2E9018" wp14:editId="7B5ABC7C">
                <wp:simplePos x="0" y="0"/>
                <wp:positionH relativeFrom="margin">
                  <wp:posOffset>7277100</wp:posOffset>
                </wp:positionH>
                <wp:positionV relativeFrom="paragraph">
                  <wp:posOffset>13335</wp:posOffset>
                </wp:positionV>
                <wp:extent cx="1238250" cy="333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8B5" w:rsidRPr="00CA18B5" w:rsidRDefault="00CA18B5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 xml:space="preserve">ISSUE </w:t>
                            </w:r>
                            <w:r w:rsidR="00030F6B">
                              <w:rPr>
                                <w:color w:val="FF0000"/>
                                <w:sz w:val="36"/>
                              </w:rPr>
                              <w:t>0</w:t>
                            </w:r>
                            <w:r w:rsidRPr="00CA18B5">
                              <w:rPr>
                                <w:color w:val="FF0000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E90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573pt;margin-top:1.05pt;width:97.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" filled="f" stroked="f">
                <v:textbox>
                  <w:txbxContent>
                    <w:p w:rsidR="00CA18B5" w:rsidRPr="00CA18B5" w:rsidRDefault="00CA18B5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 xml:space="preserve">ISSUE </w:t>
                      </w:r>
                      <w:r w:rsidR="00030F6B">
                        <w:rPr>
                          <w:color w:val="FF0000"/>
                          <w:sz w:val="36"/>
                        </w:rPr>
                        <w:t>0</w:t>
                      </w:r>
                      <w:r w:rsidRPr="00CA18B5">
                        <w:rPr>
                          <w:color w:val="FF0000"/>
                          <w:sz w:val="36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E2C08" w:rsidRPr="007651C3" w:rsidRDefault="00CE2C08" w:rsidP="00CE2C08">
      <w:pPr>
        <w:rPr>
          <w:sz w:val="28"/>
          <w:szCs w:val="28"/>
        </w:rPr>
      </w:pPr>
    </w:p>
    <w:p w:rsidR="00CE2C08" w:rsidRPr="007651C3" w:rsidRDefault="00CE2C08" w:rsidP="00CE2C08">
      <w:pPr>
        <w:rPr>
          <w:sz w:val="28"/>
          <w:szCs w:val="28"/>
        </w:rPr>
      </w:pPr>
    </w:p>
    <w:p w:rsidR="00CE2C08" w:rsidRPr="007651C3" w:rsidRDefault="00CE2C08" w:rsidP="00CE2C08">
      <w:pPr>
        <w:tabs>
          <w:tab w:val="left" w:pos="12191"/>
        </w:tabs>
        <w:rPr>
          <w:sz w:val="28"/>
          <w:szCs w:val="28"/>
        </w:rPr>
        <w:sectPr w:rsidR="00CE2C08" w:rsidRPr="007651C3" w:rsidSect="008F376E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40" w:right="1440" w:bottom="993" w:left="1440" w:header="284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CE2C08" w:rsidRDefault="004A3F93" w:rsidP="00CE2C08">
      <w:pPr>
        <w:jc w:val="left"/>
      </w:pPr>
      <w:r>
        <w:rPr>
          <w:noProof/>
          <w:lang w:eastAsia="en-GB"/>
        </w:rPr>
        <w:lastRenderedPageBreak/>
        <w:drawing>
          <wp:inline distT="0" distB="0" distL="0" distR="0" wp14:anchorId="39BC4961" wp14:editId="0482D6FB">
            <wp:extent cx="8705850" cy="49339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E2C08">
        <w:rPr>
          <w:sz w:val="28"/>
          <w:szCs w:val="28"/>
        </w:rPr>
        <w:tab/>
      </w:r>
    </w:p>
    <w:p w:rsidR="00CE2C08" w:rsidRDefault="00CE2C08" w:rsidP="00CE2C08">
      <w:pPr>
        <w:jc w:val="left"/>
        <w:sectPr w:rsidR="00CE2C08" w:rsidSect="00991ACE">
          <w:footerReference w:type="first" r:id="rId13"/>
          <w:pgSz w:w="16838" w:h="11906" w:orient="landscape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>
        <w:t>1 fatality from Charter Signatories April 2014 – June 2</w:t>
      </w:r>
      <w:r w:rsidR="004A3F93">
        <w:t>014</w:t>
      </w:r>
    </w:p>
    <w:p w:rsidR="00CE2C08" w:rsidRDefault="00A54055" w:rsidP="00A54055">
      <w:pPr>
        <w:spacing w:after="160" w:line="259" w:lineRule="auto"/>
        <w:jc w:val="left"/>
        <w:rPr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0F385417" wp14:editId="4BA3F5D4">
            <wp:extent cx="8905875" cy="5324475"/>
            <wp:effectExtent l="0" t="0" r="9525" b="952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E2C08">
        <w:rPr>
          <w:b/>
          <w:sz w:val="36"/>
          <w:szCs w:val="36"/>
        </w:rPr>
        <w:br w:type="page"/>
      </w:r>
    </w:p>
    <w:p w:rsidR="00A54055" w:rsidRDefault="00A54055" w:rsidP="00475148">
      <w:pPr>
        <w:tabs>
          <w:tab w:val="left" w:pos="4655"/>
        </w:tabs>
        <w:jc w:val="center"/>
        <w:rPr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5AA90614" wp14:editId="215B1485">
            <wp:extent cx="7648575" cy="5334000"/>
            <wp:effectExtent l="0" t="0" r="9525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046DA6EB" wp14:editId="2801316D">
            <wp:extent cx="7734300" cy="5191125"/>
            <wp:effectExtent l="0" t="0" r="0" b="952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07BFCE8D" wp14:editId="1A1CBEF6">
            <wp:extent cx="8382000" cy="5229225"/>
            <wp:effectExtent l="0" t="0" r="0" b="9525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422925E8" wp14:editId="5685F3DE">
            <wp:extent cx="9048750" cy="5238750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54055" w:rsidRDefault="00475148" w:rsidP="00475148">
      <w:pPr>
        <w:tabs>
          <w:tab w:val="left" w:pos="4655"/>
        </w:tabs>
        <w:jc w:val="center"/>
        <w:rPr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1F174FDB" wp14:editId="6C3F3F7B">
            <wp:extent cx="8543925" cy="5362575"/>
            <wp:effectExtent l="0" t="0" r="9525" b="952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Start w:id="0" w:name="_GoBack"/>
      <w:bookmarkEnd w:id="0"/>
    </w:p>
    <w:p w:rsidR="00A54055" w:rsidRDefault="00475148" w:rsidP="00CE2C08">
      <w:pPr>
        <w:tabs>
          <w:tab w:val="left" w:pos="4655"/>
        </w:tabs>
        <w:jc w:val="center"/>
        <w:rPr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6D556380" wp14:editId="7AAEC911">
            <wp:extent cx="7985125" cy="5296958"/>
            <wp:effectExtent l="0" t="0" r="15875" b="18415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75148" w:rsidRDefault="00475148" w:rsidP="00CE2C08">
      <w:pPr>
        <w:tabs>
          <w:tab w:val="left" w:pos="4655"/>
        </w:tabs>
        <w:jc w:val="center"/>
        <w:rPr>
          <w:b/>
          <w:sz w:val="36"/>
          <w:szCs w:val="36"/>
        </w:rPr>
      </w:pPr>
    </w:p>
    <w:p w:rsidR="00475148" w:rsidRDefault="00475148" w:rsidP="00CE2C08">
      <w:pPr>
        <w:tabs>
          <w:tab w:val="left" w:pos="4655"/>
        </w:tabs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16474670" wp14:editId="101FB1F4">
            <wp:extent cx="8539615" cy="5055734"/>
            <wp:effectExtent l="0" t="0" r="13970" b="12065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75148" w:rsidRDefault="00475148" w:rsidP="00CE2C08">
      <w:pPr>
        <w:tabs>
          <w:tab w:val="left" w:pos="4655"/>
        </w:tabs>
        <w:jc w:val="center"/>
        <w:rPr>
          <w:b/>
          <w:sz w:val="36"/>
          <w:szCs w:val="36"/>
        </w:rPr>
      </w:pPr>
    </w:p>
    <w:p w:rsidR="00475148" w:rsidRDefault="00475148" w:rsidP="00CE2C08">
      <w:pPr>
        <w:tabs>
          <w:tab w:val="left" w:pos="4655"/>
        </w:tabs>
        <w:jc w:val="center"/>
        <w:rPr>
          <w:b/>
          <w:sz w:val="36"/>
          <w:szCs w:val="36"/>
        </w:rPr>
      </w:pPr>
    </w:p>
    <w:p w:rsidR="00CE2C08" w:rsidRPr="00C54908" w:rsidRDefault="00CE2C08" w:rsidP="00475148">
      <w:pPr>
        <w:tabs>
          <w:tab w:val="left" w:pos="4655"/>
        </w:tabs>
        <w:jc w:val="center"/>
        <w:rPr>
          <w:b/>
          <w:sz w:val="36"/>
          <w:szCs w:val="36"/>
        </w:rPr>
      </w:pPr>
      <w:r w:rsidRPr="00C54908">
        <w:rPr>
          <w:b/>
          <w:sz w:val="36"/>
          <w:szCs w:val="36"/>
        </w:rPr>
        <w:t>Injuries to Members o</w:t>
      </w:r>
      <w:r>
        <w:rPr>
          <w:b/>
          <w:sz w:val="36"/>
          <w:szCs w:val="36"/>
        </w:rPr>
        <w:t>f Public Q1 2014/15 (April 2014 – June 2014)</w:t>
      </w:r>
    </w:p>
    <w:p w:rsidR="00CE2C08" w:rsidRPr="00C54908" w:rsidRDefault="00CE2C08" w:rsidP="00CE2C08">
      <w:pPr>
        <w:tabs>
          <w:tab w:val="left" w:pos="4655"/>
        </w:tabs>
        <w:jc w:val="center"/>
        <w:rPr>
          <w:b/>
        </w:rPr>
      </w:pPr>
    </w:p>
    <w:p w:rsidR="00CE2C08" w:rsidRPr="00C54908" w:rsidRDefault="00CE2C08" w:rsidP="00CE2C08">
      <w:pPr>
        <w:tabs>
          <w:tab w:val="left" w:pos="4655"/>
        </w:tabs>
        <w:jc w:val="center"/>
        <w:rPr>
          <w:b/>
        </w:rPr>
      </w:pPr>
    </w:p>
    <w:p w:rsidR="00CE2C08" w:rsidRPr="00C54908" w:rsidRDefault="00CE2C08" w:rsidP="00CE2C08">
      <w:pPr>
        <w:tabs>
          <w:tab w:val="left" w:pos="4655"/>
        </w:tabs>
        <w:rPr>
          <w:b/>
          <w:sz w:val="28"/>
          <w:szCs w:val="28"/>
        </w:rPr>
      </w:pPr>
      <w:r w:rsidRPr="00C54908">
        <w:rPr>
          <w:b/>
          <w:sz w:val="28"/>
          <w:szCs w:val="28"/>
        </w:rPr>
        <w:t>During th</w:t>
      </w:r>
      <w:r>
        <w:rPr>
          <w:b/>
          <w:sz w:val="28"/>
          <w:szCs w:val="28"/>
        </w:rPr>
        <w:t xml:space="preserve">e period Q1 2014/15 (April 2014 – June 2014) </w:t>
      </w:r>
      <w:r w:rsidRPr="00C54908">
        <w:rPr>
          <w:b/>
          <w:sz w:val="28"/>
          <w:szCs w:val="28"/>
        </w:rPr>
        <w:t xml:space="preserve">there </w:t>
      </w:r>
      <w:r>
        <w:rPr>
          <w:b/>
          <w:sz w:val="28"/>
          <w:szCs w:val="28"/>
        </w:rPr>
        <w:t>has been 1 reported incidents</w:t>
      </w:r>
      <w:r w:rsidRPr="00C54908">
        <w:rPr>
          <w:b/>
          <w:sz w:val="28"/>
          <w:szCs w:val="28"/>
        </w:rPr>
        <w:t xml:space="preserve"> involving a member of the public.</w:t>
      </w:r>
    </w:p>
    <w:p w:rsidR="00CE2C08" w:rsidRDefault="00CE2C08" w:rsidP="00CE2C08">
      <w:pPr>
        <w:tabs>
          <w:tab w:val="left" w:pos="4655"/>
        </w:tabs>
      </w:pPr>
    </w:p>
    <w:p w:rsidR="00CE2C08" w:rsidRPr="008F376E" w:rsidRDefault="00CE2C08" w:rsidP="00CE2C08">
      <w:pPr>
        <w:tabs>
          <w:tab w:val="left" w:pos="4655"/>
        </w:tabs>
      </w:pPr>
    </w:p>
    <w:p w:rsidR="00CE2C08" w:rsidRDefault="00CE2C08" w:rsidP="00CE2C08"/>
    <w:p w:rsidR="00CE2C08" w:rsidRDefault="00CE2C08" w:rsidP="00CE2C08"/>
    <w:p w:rsidR="000F4D75" w:rsidRDefault="000F4D75"/>
    <w:sectPr w:rsidR="000F4D75" w:rsidSect="008F376E">
      <w:footerReference w:type="first" r:id="rId22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0BDC">
      <w:r>
        <w:separator/>
      </w:r>
    </w:p>
  </w:endnote>
  <w:endnote w:type="continuationSeparator" w:id="0">
    <w:p w:rsidR="00000000" w:rsidRDefault="00D3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08" w:rsidRDefault="00CE2C0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395C2" wp14:editId="47351123">
              <wp:simplePos x="0" y="0"/>
              <wp:positionH relativeFrom="column">
                <wp:posOffset>-88265</wp:posOffset>
              </wp:positionH>
              <wp:positionV relativeFrom="paragraph">
                <wp:posOffset>-131445</wp:posOffset>
              </wp:positionV>
              <wp:extent cx="3944620" cy="545465"/>
              <wp:effectExtent l="0" t="2540" r="1270" b="444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462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C08" w:rsidRPr="0063743D" w:rsidRDefault="00CE2C08" w:rsidP="00195C8D">
                          <w:pPr>
                            <w:rPr>
                              <w:color w:val="FFFFFF"/>
                              <w:sz w:val="14"/>
                            </w:rPr>
                          </w:pPr>
                          <w:r w:rsidRPr="0063743D">
                            <w:rPr>
                              <w:color w:val="FFFFFF"/>
                              <w:sz w:val="14"/>
                            </w:rPr>
                            <w:t>Home Builders Federation</w:t>
                          </w:r>
                        </w:p>
                        <w:p w:rsidR="00CE2C08" w:rsidRPr="0063743D" w:rsidRDefault="00CE2C08" w:rsidP="00195C8D">
                          <w:pPr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 xml:space="preserve">HBF House, 27 </w:t>
                          </w:r>
                          <w:proofErr w:type="spellStart"/>
                          <w:r>
                            <w:rPr>
                              <w:color w:val="FFFFFF"/>
                              <w:sz w:val="14"/>
                            </w:rPr>
                            <w:t>Broadwall</w:t>
                          </w:r>
                          <w:proofErr w:type="spellEnd"/>
                          <w:r>
                            <w:rPr>
                              <w:color w:val="FFFFFF"/>
                              <w:sz w:val="14"/>
                            </w:rPr>
                            <w:t>, London, SE1 9PL</w:t>
                          </w:r>
                        </w:p>
                        <w:p w:rsidR="00CE2C08" w:rsidRPr="0063743D" w:rsidRDefault="00CE2C08" w:rsidP="00195C8D">
                          <w:pPr>
                            <w:rPr>
                              <w:color w:val="FFFFFF"/>
                              <w:sz w:val="14"/>
                            </w:rPr>
                          </w:pPr>
                          <w:r w:rsidRPr="0063743D">
                            <w:rPr>
                              <w:color w:val="FFFFFF"/>
                              <w:sz w:val="14"/>
                            </w:rPr>
                            <w:t xml:space="preserve">Tel: 0207 960 1600 </w:t>
                          </w:r>
                        </w:p>
                        <w:p w:rsidR="00CE2C08" w:rsidRDefault="00CE2C08" w:rsidP="00195C8D">
                          <w:r w:rsidRPr="0063743D">
                            <w:rPr>
                              <w:color w:val="FFFFFF"/>
                              <w:sz w:val="14"/>
                            </w:rPr>
                            <w:t xml:space="preserve">Email: </w:t>
                          </w:r>
                          <w:hyperlink r:id="rId1" w:history="1">
                            <w:r w:rsidRPr="0063743D">
                              <w:rPr>
                                <w:color w:val="FFFFFF"/>
                                <w:sz w:val="14"/>
                                <w:u w:val="single"/>
                              </w:rPr>
                              <w:t>info@hbf.co.uk</w:t>
                            </w:r>
                          </w:hyperlink>
                          <w:r w:rsidRPr="0063743D">
                            <w:rPr>
                              <w:color w:val="FFFFFF"/>
                              <w:sz w:val="14"/>
                            </w:rPr>
                            <w:t xml:space="preserve">    Website: </w:t>
                          </w:r>
                          <w:hyperlink r:id="rId2" w:history="1">
                            <w:r w:rsidRPr="0063743D">
                              <w:rPr>
                                <w:color w:val="FFFFFF"/>
                                <w:sz w:val="14"/>
                                <w:u w:val="single"/>
                              </w:rPr>
                              <w:t>www.hbf.co.uk</w:t>
                            </w:r>
                          </w:hyperlink>
                          <w:r w:rsidRPr="0063743D">
                            <w:rPr>
                              <w:color w:val="FFFFFF"/>
                              <w:sz w:val="14"/>
                            </w:rPr>
                            <w:t xml:space="preserve">    Twitter: @</w:t>
                          </w:r>
                          <w:proofErr w:type="spellStart"/>
                          <w:r w:rsidRPr="0063743D">
                            <w:rPr>
                              <w:color w:val="FFFFFF"/>
                              <w:sz w:val="14"/>
                            </w:rPr>
                            <w:t>HomeBuildersFed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395C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-6.95pt;margin-top:-10.35pt;width:310.6pt;height: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xA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" filled="f" stroked="f">
              <v:textbox>
                <w:txbxContent>
                  <w:p w:rsidR="00CE2C08" w:rsidRPr="0063743D" w:rsidRDefault="00CE2C08" w:rsidP="00195C8D">
                    <w:pPr>
                      <w:rPr>
                        <w:color w:val="FFFFFF"/>
                        <w:sz w:val="14"/>
                      </w:rPr>
                    </w:pPr>
                    <w:r w:rsidRPr="0063743D">
                      <w:rPr>
                        <w:color w:val="FFFFFF"/>
                        <w:sz w:val="14"/>
                      </w:rPr>
                      <w:t>Home Builders Federation</w:t>
                    </w:r>
                  </w:p>
                  <w:p w:rsidR="00CE2C08" w:rsidRPr="0063743D" w:rsidRDefault="00CE2C08" w:rsidP="00195C8D">
                    <w:pPr>
                      <w:rPr>
                        <w:color w:val="FFFFFF"/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 xml:space="preserve">HBF House, 27 </w:t>
                    </w:r>
                    <w:proofErr w:type="spellStart"/>
                    <w:r>
                      <w:rPr>
                        <w:color w:val="FFFFFF"/>
                        <w:sz w:val="14"/>
                      </w:rPr>
                      <w:t>Broadwall</w:t>
                    </w:r>
                    <w:proofErr w:type="spellEnd"/>
                    <w:r>
                      <w:rPr>
                        <w:color w:val="FFFFFF"/>
                        <w:sz w:val="14"/>
                      </w:rPr>
                      <w:t>, London, SE1 9PL</w:t>
                    </w:r>
                  </w:p>
                  <w:p w:rsidR="00CE2C08" w:rsidRPr="0063743D" w:rsidRDefault="00CE2C08" w:rsidP="00195C8D">
                    <w:pPr>
                      <w:rPr>
                        <w:color w:val="FFFFFF"/>
                        <w:sz w:val="14"/>
                      </w:rPr>
                    </w:pPr>
                    <w:r w:rsidRPr="0063743D">
                      <w:rPr>
                        <w:color w:val="FFFFFF"/>
                        <w:sz w:val="14"/>
                      </w:rPr>
                      <w:t xml:space="preserve">Tel: 0207 960 1600 </w:t>
                    </w:r>
                  </w:p>
                  <w:p w:rsidR="00CE2C08" w:rsidRDefault="00CE2C08" w:rsidP="00195C8D">
                    <w:r w:rsidRPr="0063743D">
                      <w:rPr>
                        <w:color w:val="FFFFFF"/>
                        <w:sz w:val="14"/>
                      </w:rPr>
                      <w:t xml:space="preserve">Email: </w:t>
                    </w:r>
                    <w:hyperlink r:id="rId3" w:history="1">
                      <w:r w:rsidRPr="0063743D">
                        <w:rPr>
                          <w:color w:val="FFFFFF"/>
                          <w:sz w:val="14"/>
                          <w:u w:val="single"/>
                        </w:rPr>
                        <w:t>info@hbf.co.uk</w:t>
                      </w:r>
                    </w:hyperlink>
                    <w:r w:rsidRPr="0063743D">
                      <w:rPr>
                        <w:color w:val="FFFFFF"/>
                        <w:sz w:val="14"/>
                      </w:rPr>
                      <w:t xml:space="preserve">    Website: </w:t>
                    </w:r>
                    <w:hyperlink r:id="rId4" w:history="1">
                      <w:r w:rsidRPr="0063743D">
                        <w:rPr>
                          <w:color w:val="FFFFFF"/>
                          <w:sz w:val="14"/>
                          <w:u w:val="single"/>
                        </w:rPr>
                        <w:t>www.hbf.co.uk</w:t>
                      </w:r>
                    </w:hyperlink>
                    <w:r w:rsidRPr="0063743D">
                      <w:rPr>
                        <w:color w:val="FFFFFF"/>
                        <w:sz w:val="14"/>
                      </w:rPr>
                      <w:t xml:space="preserve">    Twitter: @</w:t>
                    </w:r>
                    <w:proofErr w:type="spellStart"/>
                    <w:r w:rsidRPr="0063743D">
                      <w:rPr>
                        <w:color w:val="FFFFFF"/>
                        <w:sz w:val="14"/>
                      </w:rPr>
                      <w:t>HomeBuildersFed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F4780" wp14:editId="65C6E6E5">
              <wp:simplePos x="0" y="0"/>
              <wp:positionH relativeFrom="column">
                <wp:posOffset>-923290</wp:posOffset>
              </wp:positionH>
              <wp:positionV relativeFrom="paragraph">
                <wp:posOffset>-351790</wp:posOffset>
              </wp:positionV>
              <wp:extent cx="10680065" cy="1417955"/>
              <wp:effectExtent l="3175" t="0" r="381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0065" cy="1417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8287" w:type="dxa"/>
                            <w:tblInd w:w="-1452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4743"/>
                            <w:gridCol w:w="3544"/>
                          </w:tblGrid>
                          <w:tr w:rsidR="00CE2C08" w:rsidTr="00B15C1C">
                            <w:trPr>
                              <w:trHeight w:val="1813"/>
                            </w:trPr>
                            <w:tc>
                              <w:tcPr>
                                <w:tcW w:w="14743" w:type="dxa"/>
                                <w:shd w:val="clear" w:color="auto" w:fill="5A6857"/>
                              </w:tcPr>
                              <w:p w:rsidR="00CE2C08" w:rsidRDefault="00CE2C08" w:rsidP="00217702">
                                <w:pPr>
                                  <w:pStyle w:val="Footer"/>
                                </w:pPr>
                              </w:p>
                              <w:p w:rsidR="00CE2C08" w:rsidRDefault="00CE2C08" w:rsidP="00217702">
                                <w:pPr>
                                  <w:pStyle w:val="Footer"/>
                                </w:pPr>
                              </w:p>
                              <w:p w:rsidR="00CE2C08" w:rsidRDefault="00CE2C08" w:rsidP="00217702">
                                <w:pPr>
                                  <w:pStyle w:val="Footer"/>
                                </w:pPr>
                              </w:p>
                              <w:p w:rsidR="00CE2C08" w:rsidRDefault="00CE2C08" w:rsidP="00217702">
                                <w:pPr>
                                  <w:pStyle w:val="Footer"/>
                                </w:pPr>
                              </w:p>
                              <w:p w:rsidR="00CE2C08" w:rsidRDefault="00CE2C08" w:rsidP="00217702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3544" w:type="dxa"/>
                                <w:shd w:val="clear" w:color="auto" w:fill="778873"/>
                                <w:vAlign w:val="center"/>
                              </w:tcPr>
                              <w:p w:rsidR="00CE2C08" w:rsidRPr="003B7A6B" w:rsidRDefault="00CE2C08" w:rsidP="00217702">
                                <w:pPr>
                                  <w:pStyle w:val="Footer"/>
                                  <w:jc w:val="center"/>
                                  <w:rPr>
                                    <w:color w:val="FFFFFF"/>
                                    <w:sz w:val="32"/>
                                  </w:rPr>
                                </w:pPr>
                                <w:r w:rsidRPr="003B7A6B">
                                  <w:rPr>
                                    <w:color w:val="FFFFFF"/>
                                    <w:sz w:val="32"/>
                                  </w:rPr>
                                  <w:t>www.hbf.co.uk</w:t>
                                </w:r>
                              </w:p>
                            </w:tc>
                          </w:tr>
                        </w:tbl>
                        <w:p w:rsidR="00CE2C08" w:rsidRDefault="00CE2C08" w:rsidP="00195C8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DF478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left:0;text-align:left;margin-left:-72.7pt;margin-top:-27.7pt;width:840.95pt;height:111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" stroked="f">
              <v:textbox style="mso-fit-shape-to-text:t">
                <w:txbxContent>
                  <w:tbl>
                    <w:tblPr>
                      <w:tblW w:w="18287" w:type="dxa"/>
                      <w:tblInd w:w="-1452" w:type="dxa"/>
                      <w:tblLook w:val="04A0" w:firstRow="1" w:lastRow="0" w:firstColumn="1" w:lastColumn="0" w:noHBand="0" w:noVBand="1"/>
                    </w:tblPr>
                    <w:tblGrid>
                      <w:gridCol w:w="14743"/>
                      <w:gridCol w:w="3544"/>
                    </w:tblGrid>
                    <w:tr w:rsidR="00CE2C08" w:rsidTr="00B15C1C">
                      <w:trPr>
                        <w:trHeight w:val="1813"/>
                      </w:trPr>
                      <w:tc>
                        <w:tcPr>
                          <w:tcW w:w="14743" w:type="dxa"/>
                          <w:shd w:val="clear" w:color="auto" w:fill="5A6857"/>
                        </w:tcPr>
                        <w:p w:rsidR="00CE2C08" w:rsidRDefault="00CE2C08" w:rsidP="00217702">
                          <w:pPr>
                            <w:pStyle w:val="Footer"/>
                          </w:pPr>
                        </w:p>
                        <w:p w:rsidR="00CE2C08" w:rsidRDefault="00CE2C08" w:rsidP="00217702">
                          <w:pPr>
                            <w:pStyle w:val="Footer"/>
                          </w:pPr>
                        </w:p>
                        <w:p w:rsidR="00CE2C08" w:rsidRDefault="00CE2C08" w:rsidP="00217702">
                          <w:pPr>
                            <w:pStyle w:val="Footer"/>
                          </w:pPr>
                        </w:p>
                        <w:p w:rsidR="00CE2C08" w:rsidRDefault="00CE2C08" w:rsidP="00217702">
                          <w:pPr>
                            <w:pStyle w:val="Footer"/>
                          </w:pPr>
                        </w:p>
                        <w:p w:rsidR="00CE2C08" w:rsidRDefault="00CE2C08" w:rsidP="00217702">
                          <w:pPr>
                            <w:pStyle w:val="Footer"/>
                          </w:pPr>
                        </w:p>
                      </w:tc>
                      <w:tc>
                        <w:tcPr>
                          <w:tcW w:w="3544" w:type="dxa"/>
                          <w:shd w:val="clear" w:color="auto" w:fill="778873"/>
                          <w:vAlign w:val="center"/>
                        </w:tcPr>
                        <w:p w:rsidR="00CE2C08" w:rsidRPr="003B7A6B" w:rsidRDefault="00CE2C08" w:rsidP="00217702">
                          <w:pPr>
                            <w:pStyle w:val="Footer"/>
                            <w:jc w:val="center"/>
                            <w:rPr>
                              <w:color w:val="FFFFFF"/>
                              <w:sz w:val="32"/>
                            </w:rPr>
                          </w:pPr>
                          <w:r w:rsidRPr="003B7A6B">
                            <w:rPr>
                              <w:color w:val="FFFFFF"/>
                              <w:sz w:val="32"/>
                            </w:rPr>
                            <w:t>www.hbf.co.uk</w:t>
                          </w:r>
                        </w:p>
                      </w:tc>
                    </w:tr>
                  </w:tbl>
                  <w:p w:rsidR="00CE2C08" w:rsidRDefault="00CE2C08" w:rsidP="00195C8D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08" w:rsidRDefault="00CE2C0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94C087" wp14:editId="57AAACA5">
              <wp:simplePos x="0" y="0"/>
              <wp:positionH relativeFrom="column">
                <wp:posOffset>-1036955</wp:posOffset>
              </wp:positionH>
              <wp:positionV relativeFrom="paragraph">
                <wp:posOffset>-302260</wp:posOffset>
              </wp:positionV>
              <wp:extent cx="10946130" cy="1520825"/>
              <wp:effectExtent l="1270" t="317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6130" cy="152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8570" w:type="dxa"/>
                            <w:tblInd w:w="-1452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4743"/>
                            <w:gridCol w:w="3827"/>
                          </w:tblGrid>
                          <w:tr w:rsidR="00CE2C08" w:rsidTr="00F35869">
                            <w:trPr>
                              <w:trHeight w:val="1813"/>
                            </w:trPr>
                            <w:tc>
                              <w:tcPr>
                                <w:tcW w:w="14743" w:type="dxa"/>
                                <w:shd w:val="clear" w:color="auto" w:fill="5A6857"/>
                              </w:tcPr>
                              <w:p w:rsidR="00CE2C08" w:rsidRDefault="00CE2C08" w:rsidP="00217702">
                                <w:pPr>
                                  <w:pStyle w:val="Footer"/>
                                </w:pPr>
                              </w:p>
                              <w:p w:rsidR="00CE2C08" w:rsidRDefault="00CE2C08" w:rsidP="00217702">
                                <w:pPr>
                                  <w:pStyle w:val="Footer"/>
                                </w:pPr>
                              </w:p>
                              <w:p w:rsidR="00CE2C08" w:rsidRDefault="00CE2C08" w:rsidP="00217702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shd w:val="clear" w:color="auto" w:fill="778873"/>
                                <w:vAlign w:val="center"/>
                              </w:tcPr>
                              <w:p w:rsidR="00CE2C08" w:rsidRPr="003B7A6B" w:rsidRDefault="00CE2C08" w:rsidP="00217702">
                                <w:pPr>
                                  <w:pStyle w:val="Footer"/>
                                  <w:jc w:val="center"/>
                                  <w:rPr>
                                    <w:color w:val="FFFFFF"/>
                                    <w:sz w:val="32"/>
                                  </w:rPr>
                                </w:pPr>
                                <w:r w:rsidRPr="003B7A6B">
                                  <w:rPr>
                                    <w:color w:val="FFFFFF"/>
                                    <w:sz w:val="32"/>
                                  </w:rPr>
                                  <w:t>www.hbf.co.uk</w:t>
                                </w:r>
                              </w:p>
                            </w:tc>
                          </w:tr>
                        </w:tbl>
                        <w:p w:rsidR="00CE2C08" w:rsidRDefault="00CE2C08" w:rsidP="00F358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4C08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left:0;text-align:left;margin-left:-81.65pt;margin-top:-23.8pt;width:861.9pt;height:1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h7hgIAABo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" stroked="f">
              <v:textbox>
                <w:txbxContent>
                  <w:tbl>
                    <w:tblPr>
                      <w:tblW w:w="18570" w:type="dxa"/>
                      <w:tblInd w:w="-1452" w:type="dxa"/>
                      <w:tblLook w:val="04A0" w:firstRow="1" w:lastRow="0" w:firstColumn="1" w:lastColumn="0" w:noHBand="0" w:noVBand="1"/>
                    </w:tblPr>
                    <w:tblGrid>
                      <w:gridCol w:w="14743"/>
                      <w:gridCol w:w="3827"/>
                    </w:tblGrid>
                    <w:tr w:rsidR="00CE2C08" w:rsidTr="00F35869">
                      <w:trPr>
                        <w:trHeight w:val="1813"/>
                      </w:trPr>
                      <w:tc>
                        <w:tcPr>
                          <w:tcW w:w="14743" w:type="dxa"/>
                          <w:shd w:val="clear" w:color="auto" w:fill="5A6857"/>
                        </w:tcPr>
                        <w:p w:rsidR="00CE2C08" w:rsidRDefault="00CE2C08" w:rsidP="00217702">
                          <w:pPr>
                            <w:pStyle w:val="Footer"/>
                          </w:pPr>
                        </w:p>
                        <w:p w:rsidR="00CE2C08" w:rsidRDefault="00CE2C08" w:rsidP="00217702">
                          <w:pPr>
                            <w:pStyle w:val="Footer"/>
                          </w:pPr>
                        </w:p>
                        <w:p w:rsidR="00CE2C08" w:rsidRDefault="00CE2C08" w:rsidP="00217702">
                          <w:pPr>
                            <w:pStyle w:val="Footer"/>
                          </w:pPr>
                        </w:p>
                      </w:tc>
                      <w:tc>
                        <w:tcPr>
                          <w:tcW w:w="3827" w:type="dxa"/>
                          <w:shd w:val="clear" w:color="auto" w:fill="778873"/>
                          <w:vAlign w:val="center"/>
                        </w:tcPr>
                        <w:p w:rsidR="00CE2C08" w:rsidRPr="003B7A6B" w:rsidRDefault="00CE2C08" w:rsidP="00217702">
                          <w:pPr>
                            <w:pStyle w:val="Footer"/>
                            <w:jc w:val="center"/>
                            <w:rPr>
                              <w:color w:val="FFFFFF"/>
                              <w:sz w:val="32"/>
                            </w:rPr>
                          </w:pPr>
                          <w:r w:rsidRPr="003B7A6B">
                            <w:rPr>
                              <w:color w:val="FFFFFF"/>
                              <w:sz w:val="32"/>
                            </w:rPr>
                            <w:t>www.hbf.co.uk</w:t>
                          </w:r>
                        </w:p>
                      </w:tc>
                    </w:tr>
                  </w:tbl>
                  <w:p w:rsidR="00CE2C08" w:rsidRDefault="00CE2C08" w:rsidP="00F35869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08" w:rsidRDefault="00CE2C0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76" w:rsidRDefault="00D30B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0BDC">
      <w:r>
        <w:separator/>
      </w:r>
    </w:p>
  </w:footnote>
  <w:footnote w:type="continuationSeparator" w:id="0">
    <w:p w:rsidR="00000000" w:rsidRDefault="00D3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135" w:type="dxa"/>
      <w:tblInd w:w="-1602" w:type="dxa"/>
      <w:tblLook w:val="04A0" w:firstRow="1" w:lastRow="0" w:firstColumn="1" w:lastColumn="0" w:noHBand="0" w:noVBand="1"/>
    </w:tblPr>
    <w:tblGrid>
      <w:gridCol w:w="12674"/>
      <w:gridCol w:w="4461"/>
    </w:tblGrid>
    <w:tr w:rsidR="00CE2C08" w:rsidTr="003C1FB1">
      <w:trPr>
        <w:trHeight w:val="872"/>
      </w:trPr>
      <w:tc>
        <w:tcPr>
          <w:tcW w:w="12674" w:type="dxa"/>
          <w:shd w:val="clear" w:color="auto" w:fill="C4BC96"/>
          <w:vAlign w:val="center"/>
        </w:tcPr>
        <w:p w:rsidR="00CE2C08" w:rsidRDefault="00CE2C08" w:rsidP="00195C8D">
          <w:pPr>
            <w:jc w:val="left"/>
            <w:rPr>
              <w:color w:val="404040"/>
            </w:rPr>
          </w:pPr>
          <w:r w:rsidRPr="00377679">
            <w:rPr>
              <w:color w:val="404040"/>
            </w:rPr>
            <w:t xml:space="preserve">                      </w:t>
          </w:r>
        </w:p>
        <w:p w:rsidR="00CE2C08" w:rsidRDefault="00CE2C08" w:rsidP="00195C8D">
          <w:pPr>
            <w:ind w:left="1440"/>
            <w:jc w:val="left"/>
            <w:rPr>
              <w:color w:val="404040"/>
            </w:rPr>
          </w:pPr>
          <w:r>
            <w:rPr>
              <w:color w:val="404040"/>
            </w:rPr>
            <w:t>HBF Health and Safety: Reportable Injuries and Dangerous Occurrence Regulations (RIDDOR)</w:t>
          </w:r>
        </w:p>
        <w:p w:rsidR="00CE2C08" w:rsidRDefault="00CE2C08" w:rsidP="00195C8D">
          <w:pPr>
            <w:jc w:val="left"/>
          </w:pPr>
        </w:p>
      </w:tc>
      <w:tc>
        <w:tcPr>
          <w:tcW w:w="4461" w:type="dxa"/>
          <w:shd w:val="clear" w:color="auto" w:fill="C4BC96"/>
          <w:vAlign w:val="center"/>
        </w:tcPr>
        <w:p w:rsidR="00CE2C08" w:rsidRDefault="00CE2C08" w:rsidP="00991ACE">
          <w:pPr>
            <w:jc w:val="left"/>
          </w:pPr>
          <w:r>
            <w:rPr>
              <w:color w:val="404040"/>
            </w:rPr>
            <w:t xml:space="preserve">               Page </w:t>
          </w:r>
          <w:r w:rsidRPr="00991ACE">
            <w:rPr>
              <w:color w:val="404040"/>
            </w:rPr>
            <w:fldChar w:fldCharType="begin"/>
          </w:r>
          <w:r w:rsidRPr="00991ACE">
            <w:rPr>
              <w:color w:val="404040"/>
            </w:rPr>
            <w:instrText xml:space="preserve"> PAGE   \* MERGEFORMAT </w:instrText>
          </w:r>
          <w:r w:rsidRPr="00991ACE">
            <w:rPr>
              <w:color w:val="404040"/>
            </w:rPr>
            <w:fldChar w:fldCharType="separate"/>
          </w:r>
          <w:r w:rsidR="00D30BDC">
            <w:rPr>
              <w:noProof/>
              <w:color w:val="404040"/>
            </w:rPr>
            <w:t>10</w:t>
          </w:r>
          <w:r w:rsidRPr="00991ACE">
            <w:rPr>
              <w:color w:val="404040"/>
            </w:rPr>
            <w:fldChar w:fldCharType="end"/>
          </w:r>
          <w:r>
            <w:rPr>
              <w:color w:val="404040"/>
            </w:rPr>
            <w:t xml:space="preserve"> of 10</w:t>
          </w:r>
        </w:p>
      </w:tc>
    </w:tr>
  </w:tbl>
  <w:p w:rsidR="00CE2C08" w:rsidRPr="00195C8D" w:rsidRDefault="00CE2C08" w:rsidP="00195C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08" w:rsidRDefault="00CE2C08" w:rsidP="00483A72">
    <w:pPr>
      <w:pStyle w:val="Header"/>
      <w:tabs>
        <w:tab w:val="clear" w:pos="4513"/>
        <w:tab w:val="clear" w:pos="9026"/>
        <w:tab w:val="left" w:pos="411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52"/>
    <w:rsid w:val="00030F6B"/>
    <w:rsid w:val="000F4D75"/>
    <w:rsid w:val="0020322A"/>
    <w:rsid w:val="00356652"/>
    <w:rsid w:val="00475148"/>
    <w:rsid w:val="004A3F93"/>
    <w:rsid w:val="00A54055"/>
    <w:rsid w:val="00B52691"/>
    <w:rsid w:val="00C15C9D"/>
    <w:rsid w:val="00C6169D"/>
    <w:rsid w:val="00CA18B5"/>
    <w:rsid w:val="00CE2C08"/>
    <w:rsid w:val="00D3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5EDF2-EDA4-4D2C-9E22-99B464F8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6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6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6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66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6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chart" Target="charts/chart9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bf.co.uk" TargetMode="External"/><Relationship Id="rId2" Type="http://schemas.openxmlformats.org/officeDocument/2006/relationships/hyperlink" Target="http://www.hbf.co.uk" TargetMode="External"/><Relationship Id="rId1" Type="http://schemas.openxmlformats.org/officeDocument/2006/relationships/hyperlink" Target="mailto:info@hbf.co.uk" TargetMode="External"/><Relationship Id="rId4" Type="http://schemas.openxmlformats.org/officeDocument/2006/relationships/hyperlink" Target="http://www.hbf.co.uk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2%20of%20MP%20Copy%20HBF%20Master%20Stats%20Spreadsheet%202014-201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2%20of%20MP%20Copy%20HBF%20Master%20Stats%20Spreadsheet%202014-201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2%20of%20MP%20Copy%20HBF%20Master%20Stats%20Spreadsheet%202014-201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2%20of%20MP%20Copy%20HBF%20Master%20Stats%20Spreadsheet%202014-201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2%20of%20MP%20Copy%20HBF%20Master%20Stats%20Spreadsheet%202014-201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2%20of%20MP%20Copy%20HBF%20Master%20Stats%20Spreadsheet%202014-201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2%20of%20MP%20Copy%20HBF%20Master%20Stats%20Spreadsheet%202014-2015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\\hbfsvrpro1\hbf\Documents\Policy%20Team%20Administrator\Health%20and%20Safety%20Statistics\2014-2015\Copy%20of%20MP%20Copy%20HBF%20Master%20Stats%20Spreadsheet%202014-2015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2%20of%20MP%20Copy%20HBF%20Master%20Stats%20Spreadsheet%202014-2015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Member Organisations - total reportable RIDDOR accidents</a:t>
            </a:r>
            <a:br>
              <a:rPr lang="en-US"/>
            </a:br>
            <a:endParaRPr lang="en-GB"/>
          </a:p>
          <a:p>
            <a:pPr>
              <a:defRPr/>
            </a:pPr>
            <a:endParaRPr lang="en-GB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790558470461215E-2"/>
          <c:y val="0.11848315654758031"/>
          <c:w val="0.72058573637075274"/>
          <c:h val="0.764866011583262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'Ch TotAccs'!$B$4</c:f>
              <c:strCache>
                <c:ptCount val="1"/>
                <c:pt idx="0">
                  <c:v>2013-2014 (total)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5.3876377312207137E-17"/>
                  <c:y val="-1.7977528089887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1.1235955056179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TotAccs'!$A$5:$A$7</c:f>
              <c:strCache>
                <c:ptCount val="3"/>
                <c:pt idx="0">
                  <c:v>Fatalities</c:v>
                </c:pt>
                <c:pt idx="1">
                  <c:v>Major Injuries</c:v>
                </c:pt>
                <c:pt idx="2">
                  <c:v>Over 7 Day Injuries</c:v>
                </c:pt>
              </c:strCache>
            </c:strRef>
          </c:cat>
          <c:val>
            <c:numRef>
              <c:f>'Ch TotAccs'!$B$5:$B$7</c:f>
              <c:numCache>
                <c:formatCode>General</c:formatCode>
                <c:ptCount val="3"/>
                <c:pt idx="0">
                  <c:v>1</c:v>
                </c:pt>
                <c:pt idx="1">
                  <c:v>134</c:v>
                </c:pt>
                <c:pt idx="2">
                  <c:v>169</c:v>
                </c:pt>
              </c:numCache>
            </c:numRef>
          </c:val>
        </c:ser>
        <c:ser>
          <c:idx val="1"/>
          <c:order val="1"/>
          <c:tx>
            <c:strRef>
              <c:f>'Ch TotAccs'!$C$4</c:f>
              <c:strCache>
                <c:ptCount val="1"/>
                <c:pt idx="0">
                  <c:v>2014-2015 (cummulative)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3483146067415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TotAccs'!$A$5:$A$7</c:f>
              <c:strCache>
                <c:ptCount val="3"/>
                <c:pt idx="0">
                  <c:v>Fatalities</c:v>
                </c:pt>
                <c:pt idx="1">
                  <c:v>Major Injuries</c:v>
                </c:pt>
                <c:pt idx="2">
                  <c:v>Over 7 Day Injuries</c:v>
                </c:pt>
              </c:strCache>
            </c:strRef>
          </c:cat>
          <c:val>
            <c:numRef>
              <c:f>'Ch TotAccs'!$C$5:$C$7</c:f>
              <c:numCache>
                <c:formatCode>General</c:formatCode>
                <c:ptCount val="3"/>
                <c:pt idx="0">
                  <c:v>1</c:v>
                </c:pt>
                <c:pt idx="1">
                  <c:v>31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5289744"/>
        <c:axId val="485285432"/>
      </c:barChart>
      <c:catAx>
        <c:axId val="4852897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RIDDOR category </a:t>
                </a:r>
              </a:p>
            </c:rich>
          </c:tx>
          <c:layout>
            <c:manualLayout>
              <c:xMode val="edge"/>
              <c:yMode val="edge"/>
              <c:x val="0.41427706657017982"/>
              <c:y val="0.923878839469390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85432"/>
        <c:crosses val="autoZero"/>
        <c:auto val="1"/>
        <c:lblAlgn val="ctr"/>
        <c:lblOffset val="100"/>
        <c:noMultiLvlLbl val="0"/>
      </c:catAx>
      <c:valAx>
        <c:axId val="485285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accidents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8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019257166158387"/>
          <c:y val="0.95607920631542676"/>
          <c:w val="0.37961474181154059"/>
          <c:h val="4.3920793684573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Charter Signatory Organisations - major injuries to direct employees</a:t>
            </a:r>
            <a:br>
              <a:rPr lang="en-US" sz="1200" b="1">
                <a:solidFill>
                  <a:sysClr val="windowText" lastClr="000000"/>
                </a:solidFill>
              </a:rPr>
            </a:br>
            <a:endParaRPr lang="en-US" sz="12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8706385201778464E-2"/>
          <c:y val="0.18013747777495556"/>
          <c:w val="0.88769637094295195"/>
          <c:h val="0.6822985458470917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'Ch Kind'!$H$6</c:f>
              <c:strCache>
                <c:ptCount val="1"/>
                <c:pt idx="0">
                  <c:v>2013-2014 (total)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Kind'!$F$7:$F$12</c:f>
              <c:strCache>
                <c:ptCount val="6"/>
                <c:pt idx="0">
                  <c:v>Slipped, tripped or fell on the same level</c:v>
                </c:pt>
                <c:pt idx="1">
                  <c:v>Hit by moving, flying or falling object</c:v>
                </c:pt>
                <c:pt idx="2">
                  <c:v>Injured while manually handling, lifting or carrying</c:v>
                </c:pt>
                <c:pt idx="3">
                  <c:v>Fell from height</c:v>
                </c:pt>
                <c:pt idx="4">
                  <c:v>Physically assaulted by a person</c:v>
                </c:pt>
                <c:pt idx="5">
                  <c:v>Contact with moving machinery</c:v>
                </c:pt>
              </c:strCache>
            </c:strRef>
          </c:cat>
          <c:val>
            <c:numRef>
              <c:f>'Ch Kind'!$H$7:$H$12</c:f>
              <c:numCache>
                <c:formatCode>General</c:formatCode>
                <c:ptCount val="6"/>
                <c:pt idx="0">
                  <c:v>15</c:v>
                </c:pt>
                <c:pt idx="1">
                  <c:v>9</c:v>
                </c:pt>
                <c:pt idx="2">
                  <c:v>4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3"/>
          <c:order val="1"/>
          <c:tx>
            <c:strRef>
              <c:f>'Ch Kind'!$J$6</c:f>
              <c:strCache>
                <c:ptCount val="1"/>
                <c:pt idx="0">
                  <c:v>2014-2015 (cummulative)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Kind'!$F$7:$F$12</c:f>
              <c:strCache>
                <c:ptCount val="6"/>
                <c:pt idx="0">
                  <c:v>Slipped, tripped or fell on the same level</c:v>
                </c:pt>
                <c:pt idx="1">
                  <c:v>Hit by moving, flying or falling object</c:v>
                </c:pt>
                <c:pt idx="2">
                  <c:v>Injured while manually handling, lifting or carrying</c:v>
                </c:pt>
                <c:pt idx="3">
                  <c:v>Fell from height</c:v>
                </c:pt>
                <c:pt idx="4">
                  <c:v>Physically assaulted by a person</c:v>
                </c:pt>
                <c:pt idx="5">
                  <c:v>Contact with moving machinery</c:v>
                </c:pt>
              </c:strCache>
            </c:strRef>
          </c:cat>
          <c:val>
            <c:numRef>
              <c:f>'Ch Kind'!$J$7:$J$12</c:f>
              <c:numCache>
                <c:formatCode>0</c:formatCode>
                <c:ptCount val="6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5285824"/>
        <c:axId val="485283864"/>
      </c:barChart>
      <c:catAx>
        <c:axId val="485285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>
                    <a:solidFill>
                      <a:sysClr val="windowText" lastClr="000000"/>
                    </a:solidFill>
                  </a:rPr>
                  <a:t>Six most common kinds of major injury</a:t>
                </a:r>
              </a:p>
            </c:rich>
          </c:tx>
          <c:layout>
            <c:manualLayout>
              <c:xMode val="edge"/>
              <c:yMode val="edge"/>
              <c:x val="0.37095018737631058"/>
              <c:y val="0.957057925898797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83864"/>
        <c:crosses val="autoZero"/>
        <c:auto val="1"/>
        <c:lblAlgn val="ctr"/>
        <c:lblOffset val="100"/>
        <c:noMultiLvlLbl val="0"/>
      </c:catAx>
      <c:valAx>
        <c:axId val="485283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Number  of major injuries and actual number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8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433621064746586"/>
          <c:y val="8.8969522816803509E-2"/>
          <c:w val="0.37108863531096054"/>
          <c:h val="4.0699411679085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Chartered Signatory Organisations - major injuries to subcontractors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'Ch Kind'!$H$63</c:f>
              <c:strCache>
                <c:ptCount val="1"/>
                <c:pt idx="0">
                  <c:v>2013-2014 (total)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Kind'!$F$64:$F$69</c:f>
              <c:strCache>
                <c:ptCount val="6"/>
                <c:pt idx="0">
                  <c:v>Slipped, tripped or fell on the same level</c:v>
                </c:pt>
                <c:pt idx="1">
                  <c:v>Contact with moving machinery</c:v>
                </c:pt>
                <c:pt idx="2">
                  <c:v>Hit by moving, flying or falling object</c:v>
                </c:pt>
                <c:pt idx="3">
                  <c:v>Fell from height</c:v>
                </c:pt>
                <c:pt idx="4">
                  <c:v>Injured while manually handling, lifting or carrying</c:v>
                </c:pt>
                <c:pt idx="5">
                  <c:v>Hit by moving vehicle</c:v>
                </c:pt>
              </c:strCache>
            </c:strRef>
          </c:cat>
          <c:val>
            <c:numRef>
              <c:f>'Ch Kind'!$H$64:$H$69</c:f>
              <c:numCache>
                <c:formatCode>General</c:formatCode>
                <c:ptCount val="6"/>
                <c:pt idx="0">
                  <c:v>39</c:v>
                </c:pt>
                <c:pt idx="1">
                  <c:v>8</c:v>
                </c:pt>
                <c:pt idx="2">
                  <c:v>12</c:v>
                </c:pt>
                <c:pt idx="3">
                  <c:v>19</c:v>
                </c:pt>
                <c:pt idx="4">
                  <c:v>7</c:v>
                </c:pt>
                <c:pt idx="5">
                  <c:v>3</c:v>
                </c:pt>
              </c:numCache>
            </c:numRef>
          </c:val>
        </c:ser>
        <c:ser>
          <c:idx val="3"/>
          <c:order val="1"/>
          <c:tx>
            <c:strRef>
              <c:f>'Ch Kind'!$J$63</c:f>
              <c:strCache>
                <c:ptCount val="1"/>
                <c:pt idx="0">
                  <c:v>2014-2015 (cummulative)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Kind'!$F$64:$F$69</c:f>
              <c:strCache>
                <c:ptCount val="6"/>
                <c:pt idx="0">
                  <c:v>Slipped, tripped or fell on the same level</c:v>
                </c:pt>
                <c:pt idx="1">
                  <c:v>Contact with moving machinery</c:v>
                </c:pt>
                <c:pt idx="2">
                  <c:v>Hit by moving, flying or falling object</c:v>
                </c:pt>
                <c:pt idx="3">
                  <c:v>Fell from height</c:v>
                </c:pt>
                <c:pt idx="4">
                  <c:v>Injured while manually handling, lifting or carrying</c:v>
                </c:pt>
                <c:pt idx="5">
                  <c:v>Hit by moving vehicle</c:v>
                </c:pt>
              </c:strCache>
            </c:strRef>
          </c:cat>
          <c:val>
            <c:numRef>
              <c:f>'Ch Kind'!$J$64:$J$69</c:f>
              <c:numCache>
                <c:formatCode>0</c:formatCode>
                <c:ptCount val="6"/>
                <c:pt idx="0">
                  <c:v>9</c:v>
                </c:pt>
                <c:pt idx="1">
                  <c:v>2</c:v>
                </c:pt>
                <c:pt idx="2">
                  <c:v>3</c:v>
                </c:pt>
                <c:pt idx="3">
                  <c:v>9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5284648"/>
        <c:axId val="485287784"/>
      </c:barChart>
      <c:catAx>
        <c:axId val="485284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>
                    <a:solidFill>
                      <a:sysClr val="windowText" lastClr="000000"/>
                    </a:solidFill>
                  </a:rPr>
                  <a:t>Six most common kinds of major injury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87784"/>
        <c:crosses val="autoZero"/>
        <c:auto val="1"/>
        <c:lblAlgn val="ctr"/>
        <c:lblOffset val="100"/>
        <c:noMultiLvlLbl val="0"/>
      </c:catAx>
      <c:valAx>
        <c:axId val="485287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Number of major injuries and actual number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84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Charter Signatory Organisations - Over 7-day injuries to direct employees</a:t>
            </a:r>
            <a:br>
              <a:rPr lang="en-US" sz="1200" b="1">
                <a:solidFill>
                  <a:sysClr val="windowText" lastClr="000000"/>
                </a:solidFill>
              </a:rPr>
            </a:br>
            <a:endParaRPr lang="en-US" sz="12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7637834704222549E-2"/>
          <c:y val="0.16607470069958727"/>
          <c:w val="0.8833657687662837"/>
          <c:h val="0.707100518104381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'Ch Kind'!$H$125</c:f>
              <c:strCache>
                <c:ptCount val="1"/>
                <c:pt idx="0">
                  <c:v>2013-2014 (total)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Kind'!$F$127:$F$131</c:f>
              <c:strCache>
                <c:ptCount val="5"/>
                <c:pt idx="0">
                  <c:v>Injured while manually handling, lifting or carrying</c:v>
                </c:pt>
                <c:pt idx="1">
                  <c:v>Contact with moving machinery</c:v>
                </c:pt>
                <c:pt idx="2">
                  <c:v>Fell from height</c:v>
                </c:pt>
                <c:pt idx="3">
                  <c:v>Struck against something fixed or stationary</c:v>
                </c:pt>
                <c:pt idx="4">
                  <c:v>Hit by moving vehicle</c:v>
                </c:pt>
              </c:strCache>
            </c:strRef>
          </c:cat>
          <c:val>
            <c:numRef>
              <c:f>'Ch Kind'!$H$127:$H$131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3"/>
          <c:order val="1"/>
          <c:tx>
            <c:strRef>
              <c:f>'Ch Kind'!$J$125</c:f>
              <c:strCache>
                <c:ptCount val="1"/>
                <c:pt idx="0">
                  <c:v>2014-2015 (cummulative)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Kind'!$F$127:$F$131</c:f>
              <c:strCache>
                <c:ptCount val="5"/>
                <c:pt idx="0">
                  <c:v>Injured while manually handling, lifting or carrying</c:v>
                </c:pt>
                <c:pt idx="1">
                  <c:v>Contact with moving machinery</c:v>
                </c:pt>
                <c:pt idx="2">
                  <c:v>Fell from height</c:v>
                </c:pt>
                <c:pt idx="3">
                  <c:v>Struck against something fixed or stationary</c:v>
                </c:pt>
                <c:pt idx="4">
                  <c:v>Hit by moving vehicle</c:v>
                </c:pt>
              </c:strCache>
            </c:strRef>
          </c:cat>
          <c:val>
            <c:numRef>
              <c:f>'Ch Kind'!$J$127:$J$131</c:f>
              <c:numCache>
                <c:formatCode>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5288568"/>
        <c:axId val="485276416"/>
      </c:barChart>
      <c:catAx>
        <c:axId val="4852885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>
                    <a:solidFill>
                      <a:sysClr val="windowText" lastClr="000000"/>
                    </a:solidFill>
                  </a:rPr>
                  <a:t>Six most common kinds of over 7-day injuries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76416"/>
        <c:crosses val="autoZero"/>
        <c:auto val="1"/>
        <c:lblAlgn val="ctr"/>
        <c:lblOffset val="100"/>
        <c:noMultiLvlLbl val="0"/>
      </c:catAx>
      <c:valAx>
        <c:axId val="48527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Number of over 7-day injuries and actual number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88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459640820759475"/>
          <c:y val="8.5138770497724461E-2"/>
          <c:w val="0.42730033745781781"/>
          <c:h val="4.17449011534108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Charter Signatory Organisations - Over 7-day injuries to subcontractors</a:t>
            </a:r>
            <a:br>
              <a:rPr lang="en-US" sz="1200" b="1">
                <a:solidFill>
                  <a:sysClr val="windowText" lastClr="000000"/>
                </a:solidFill>
              </a:rPr>
            </a:br>
            <a:endParaRPr lang="en-US" sz="12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586309173870001E-2"/>
          <c:y val="0.16424299444187124"/>
          <c:w val="0.88625809624592111"/>
          <c:h val="0.710331027095877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'Ch Kind'!$H$186</c:f>
              <c:strCache>
                <c:ptCount val="1"/>
                <c:pt idx="0">
                  <c:v>2013-2014 (total)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Kind'!$F$187:$F$192</c:f>
              <c:strCache>
                <c:ptCount val="6"/>
                <c:pt idx="0">
                  <c:v>Slipped, tripped or fell on the same level</c:v>
                </c:pt>
                <c:pt idx="1">
                  <c:v>Fell from height</c:v>
                </c:pt>
                <c:pt idx="2">
                  <c:v>Another kind of accident</c:v>
                </c:pt>
                <c:pt idx="3">
                  <c:v>Hit by moving, flying or falling object</c:v>
                </c:pt>
                <c:pt idx="4">
                  <c:v>Injured while manually handling, lifting or carrying</c:v>
                </c:pt>
                <c:pt idx="5">
                  <c:v>Contact with moving machinery</c:v>
                </c:pt>
              </c:strCache>
            </c:strRef>
          </c:cat>
          <c:val>
            <c:numRef>
              <c:f>'Ch Kind'!$H$187:$H$192</c:f>
              <c:numCache>
                <c:formatCode>General</c:formatCode>
                <c:ptCount val="6"/>
                <c:pt idx="0">
                  <c:v>39</c:v>
                </c:pt>
                <c:pt idx="1">
                  <c:v>14</c:v>
                </c:pt>
                <c:pt idx="2">
                  <c:v>12</c:v>
                </c:pt>
                <c:pt idx="3">
                  <c:v>25</c:v>
                </c:pt>
                <c:pt idx="4">
                  <c:v>18</c:v>
                </c:pt>
                <c:pt idx="5">
                  <c:v>6</c:v>
                </c:pt>
              </c:numCache>
            </c:numRef>
          </c:val>
        </c:ser>
        <c:ser>
          <c:idx val="3"/>
          <c:order val="1"/>
          <c:tx>
            <c:strRef>
              <c:f>'Ch Kind'!$J$186</c:f>
              <c:strCache>
                <c:ptCount val="1"/>
                <c:pt idx="0">
                  <c:v>2014-2015 (cummulative)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Kind'!$F$187:$F$192</c:f>
              <c:strCache>
                <c:ptCount val="6"/>
                <c:pt idx="0">
                  <c:v>Slipped, tripped or fell on the same level</c:v>
                </c:pt>
                <c:pt idx="1">
                  <c:v>Fell from height</c:v>
                </c:pt>
                <c:pt idx="2">
                  <c:v>Another kind of accident</c:v>
                </c:pt>
                <c:pt idx="3">
                  <c:v>Hit by moving, flying or falling object</c:v>
                </c:pt>
                <c:pt idx="4">
                  <c:v>Injured while manually handling, lifting or carrying</c:v>
                </c:pt>
                <c:pt idx="5">
                  <c:v>Contact with moving machinery</c:v>
                </c:pt>
              </c:strCache>
            </c:strRef>
          </c:cat>
          <c:val>
            <c:numRef>
              <c:f>'Ch Kind'!$J$187:$J$192</c:f>
              <c:numCache>
                <c:formatCode>0</c:formatCode>
                <c:ptCount val="6"/>
                <c:pt idx="0">
                  <c:v>17</c:v>
                </c:pt>
                <c:pt idx="1">
                  <c:v>6</c:v>
                </c:pt>
                <c:pt idx="2">
                  <c:v>3</c:v>
                </c:pt>
                <c:pt idx="3">
                  <c:v>6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5282688"/>
        <c:axId val="485279944"/>
      </c:barChart>
      <c:catAx>
        <c:axId val="485282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>
                    <a:solidFill>
                      <a:sysClr val="windowText" lastClr="000000"/>
                    </a:solidFill>
                  </a:rPr>
                  <a:t>Six most common kinds of over 7-day injuries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79944"/>
        <c:crosses val="autoZero"/>
        <c:auto val="1"/>
        <c:lblAlgn val="ctr"/>
        <c:lblOffset val="100"/>
        <c:noMultiLvlLbl val="0"/>
      </c:catAx>
      <c:valAx>
        <c:axId val="485279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Number of over 7-day injuries and actual number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8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258971605822001"/>
          <c:y val="7.9661135254268059E-2"/>
          <c:w val="0.39428167501789557"/>
          <c:h val="4.14407488681401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>
                <a:solidFill>
                  <a:sysClr val="windowText" lastClr="000000"/>
                </a:solidFill>
              </a:rPr>
              <a:t>Reportable Injuries per Organisation</a:t>
            </a:r>
            <a:endParaRPr lang="en-GB" sz="1100" b="1">
              <a:solidFill>
                <a:sysClr val="windowText" lastClr="000000"/>
              </a:solidFill>
            </a:endParaRPr>
          </a:p>
          <a:p>
            <a:pPr>
              <a:defRPr sz="1100" b="1">
                <a:solidFill>
                  <a:sysClr val="windowText" lastClr="000000"/>
                </a:solidFill>
              </a:defRPr>
            </a:pPr>
            <a:endParaRPr lang="en-GB" sz="11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581474451731695E-2"/>
          <c:y val="7.8365057489567028E-2"/>
          <c:w val="0.88823865191235818"/>
          <c:h val="0.741924269650942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ChPerOrg!$C$4</c:f>
              <c:strCache>
                <c:ptCount val="1"/>
                <c:pt idx="0">
                  <c:v>Fatalities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ChPerOrg!$A$5:$A$26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ChPerOrg!$C$5:$C$25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ser>
          <c:idx val="1"/>
          <c:order val="1"/>
          <c:tx>
            <c:strRef>
              <c:f>ChPerOrg!$D$4</c:f>
              <c:strCache>
                <c:ptCount val="1"/>
                <c:pt idx="0">
                  <c:v>Major Injuries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ChPerOrg!$A$5:$A$26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ChPerOrg!$D$5:$D$25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7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</c:v>
                </c:pt>
                <c:pt idx="12">
                  <c:v>2</c:v>
                </c:pt>
                <c:pt idx="13">
                  <c:v>0</c:v>
                </c:pt>
                <c:pt idx="14">
                  <c:v>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3</c:v>
                </c:pt>
                <c:pt idx="19">
                  <c:v>0</c:v>
                </c:pt>
                <c:pt idx="20">
                  <c:v>9</c:v>
                </c:pt>
              </c:numCache>
            </c:numRef>
          </c:val>
        </c:ser>
        <c:ser>
          <c:idx val="2"/>
          <c:order val="2"/>
          <c:tx>
            <c:strRef>
              <c:f>ChPerOrg!$E$4</c:f>
              <c:strCache>
                <c:ptCount val="1"/>
                <c:pt idx="0">
                  <c:v>Over 7-day Injuries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ChPerOrg!$A$5:$A$26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ChPerOrg!$E$5:$E$25</c:f>
              <c:numCache>
                <c:formatCode>General</c:formatCode>
                <c:ptCount val="2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5</c:v>
                </c:pt>
                <c:pt idx="8">
                  <c:v>1</c:v>
                </c:pt>
                <c:pt idx="9">
                  <c:v>0</c:v>
                </c:pt>
                <c:pt idx="10">
                  <c:v>6</c:v>
                </c:pt>
                <c:pt idx="11">
                  <c:v>1</c:v>
                </c:pt>
                <c:pt idx="12">
                  <c:v>9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3</c:v>
                </c:pt>
                <c:pt idx="2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5280728"/>
        <c:axId val="485278768"/>
      </c:barChart>
      <c:catAx>
        <c:axId val="4852807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Member Organisation</a:t>
                </a:r>
              </a:p>
            </c:rich>
          </c:tx>
          <c:layout>
            <c:manualLayout>
              <c:xMode val="edge"/>
              <c:yMode val="edge"/>
              <c:x val="0.41406680480729385"/>
              <c:y val="0.868128465759961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78768"/>
        <c:crosses val="autoZero"/>
        <c:auto val="1"/>
        <c:lblAlgn val="ctr"/>
        <c:lblOffset val="100"/>
        <c:noMultiLvlLbl val="0"/>
      </c:catAx>
      <c:valAx>
        <c:axId val="485278768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Number of reportable injuries</a:t>
                </a:r>
              </a:p>
            </c:rich>
          </c:tx>
          <c:layout>
            <c:manualLayout>
              <c:xMode val="edge"/>
              <c:yMode val="edge"/>
              <c:x val="1.4994893429689016E-2"/>
              <c:y val="0.319572573565910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80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Annual Injury Incidence Rate (AIIR) per Organisation April 2013 - June 2014 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830757174310557E-2"/>
          <c:y val="7.4605601161556928E-2"/>
          <c:w val="0.90779037454441414"/>
          <c:h val="0.779046881107946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AIIR!$K$3</c:f>
              <c:strCache>
                <c:ptCount val="1"/>
                <c:pt idx="0">
                  <c:v>AIIR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AIIR!$I$4:$I$24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AIIR!$K$4:$K$24</c:f>
              <c:numCache>
                <c:formatCode>0</c:formatCode>
                <c:ptCount val="21"/>
                <c:pt idx="0">
                  <c:v>58.049535603715171</c:v>
                </c:pt>
                <c:pt idx="1">
                  <c:v>372.90242386575505</c:v>
                </c:pt>
                <c:pt idx="2">
                  <c:v>67.324955116696586</c:v>
                </c:pt>
                <c:pt idx="3">
                  <c:v>27.352297592997811</c:v>
                </c:pt>
                <c:pt idx="4">
                  <c:v>0</c:v>
                </c:pt>
                <c:pt idx="5">
                  <c:v>219.78021978021977</c:v>
                </c:pt>
                <c:pt idx="6">
                  <c:v>0</c:v>
                </c:pt>
                <c:pt idx="7">
                  <c:v>108.19808572617561</c:v>
                </c:pt>
                <c:pt idx="8">
                  <c:v>27.178836745787279</c:v>
                </c:pt>
                <c:pt idx="9">
                  <c:v>0</c:v>
                </c:pt>
                <c:pt idx="10">
                  <c:v>76.235652873660584</c:v>
                </c:pt>
                <c:pt idx="11">
                  <c:v>107.57507844016136</c:v>
                </c:pt>
                <c:pt idx="12">
                  <c:v>73.813944125081079</c:v>
                </c:pt>
                <c:pt idx="13">
                  <c:v>0</c:v>
                </c:pt>
                <c:pt idx="14">
                  <c:v>209.61919180156048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184.45646827348747</c:v>
                </c:pt>
                <c:pt idx="19">
                  <c:v>100.08896797153025</c:v>
                </c:pt>
                <c:pt idx="20">
                  <c:v>119.62806546917766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85279160"/>
        <c:axId val="485277200"/>
      </c:barChart>
      <c:lineChart>
        <c:grouping val="standard"/>
        <c:varyColors val="0"/>
        <c:ser>
          <c:idx val="1"/>
          <c:order val="1"/>
          <c:tx>
            <c:strRef>
              <c:f>AIIR!$L$3</c:f>
              <c:strCache>
                <c:ptCount val="1"/>
                <c:pt idx="0">
                  <c:v>HSE All Industry AIIR 2013-2014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AIIR!$I$4:$J$24</c:f>
              <c:multiLvlStrCache>
                <c:ptCount val="21"/>
                <c:lvl>
                  <c:pt idx="0">
                    <c:v>Kier</c:v>
                  </c:pt>
                  <c:pt idx="1">
                    <c:v>Gleeson</c:v>
                  </c:pt>
                  <c:pt idx="2">
                    <c:v>Gladedale</c:v>
                  </c:pt>
                  <c:pt idx="3">
                    <c:v>Berkeley</c:v>
                  </c:pt>
                  <c:pt idx="4">
                    <c:v>Miller</c:v>
                  </c:pt>
                  <c:pt idx="5">
                    <c:v>Bloor</c:v>
                  </c:pt>
                  <c:pt idx="6">
                    <c:v>Fairview</c:v>
                  </c:pt>
                  <c:pt idx="7">
                    <c:v>Persimmon</c:v>
                  </c:pt>
                  <c:pt idx="8">
                    <c:v>Galliford</c:v>
                  </c:pt>
                  <c:pt idx="9">
                    <c:v>McCarthy</c:v>
                  </c:pt>
                  <c:pt idx="10">
                    <c:v>Bellway</c:v>
                  </c:pt>
                  <c:pt idx="11">
                    <c:v>Bovis</c:v>
                  </c:pt>
                  <c:pt idx="12">
                    <c:v>Taylor</c:v>
                  </c:pt>
                  <c:pt idx="13">
                    <c:v>Cala</c:v>
                  </c:pt>
                  <c:pt idx="14">
                    <c:v>Redrow</c:v>
                  </c:pt>
                  <c:pt idx="15">
                    <c:v>Croudace</c:v>
                  </c:pt>
                  <c:pt idx="16">
                    <c:v>Story</c:v>
                  </c:pt>
                  <c:pt idx="17">
                    <c:v>Morris</c:v>
                  </c:pt>
                  <c:pt idx="18">
                    <c:v>Crest</c:v>
                  </c:pt>
                  <c:pt idx="19">
                    <c:v>Country</c:v>
                  </c:pt>
                  <c:pt idx="20">
                    <c:v>Barratt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</c:lvl>
              </c:multiLvlStrCache>
            </c:multiLvlStrRef>
          </c:cat>
          <c:val>
            <c:numRef>
              <c:f>AIIR!$L$4:$L$24</c:f>
              <c:numCache>
                <c:formatCode>General</c:formatCode>
                <c:ptCount val="21"/>
                <c:pt idx="0">
                  <c:v>412</c:v>
                </c:pt>
                <c:pt idx="1">
                  <c:v>412</c:v>
                </c:pt>
                <c:pt idx="2">
                  <c:v>412</c:v>
                </c:pt>
                <c:pt idx="3">
                  <c:v>412</c:v>
                </c:pt>
                <c:pt idx="4">
                  <c:v>412</c:v>
                </c:pt>
                <c:pt idx="5">
                  <c:v>412</c:v>
                </c:pt>
                <c:pt idx="6">
                  <c:v>412</c:v>
                </c:pt>
                <c:pt idx="7">
                  <c:v>412</c:v>
                </c:pt>
                <c:pt idx="8">
                  <c:v>412</c:v>
                </c:pt>
                <c:pt idx="9">
                  <c:v>412</c:v>
                </c:pt>
                <c:pt idx="10">
                  <c:v>412</c:v>
                </c:pt>
                <c:pt idx="11">
                  <c:v>412</c:v>
                </c:pt>
                <c:pt idx="12">
                  <c:v>412</c:v>
                </c:pt>
                <c:pt idx="13">
                  <c:v>412</c:v>
                </c:pt>
                <c:pt idx="14">
                  <c:v>412</c:v>
                </c:pt>
                <c:pt idx="15">
                  <c:v>412</c:v>
                </c:pt>
                <c:pt idx="16">
                  <c:v>412</c:v>
                </c:pt>
                <c:pt idx="17">
                  <c:v>412</c:v>
                </c:pt>
                <c:pt idx="18">
                  <c:v>412</c:v>
                </c:pt>
                <c:pt idx="19">
                  <c:v>412</c:v>
                </c:pt>
                <c:pt idx="20">
                  <c:v>412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AIIR!$M$3</c:f>
              <c:strCache>
                <c:ptCount val="1"/>
                <c:pt idx="0">
                  <c:v>HBF All Company AIIR 2013/2014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AIIR!$I$4:$J$24</c:f>
              <c:multiLvlStrCache>
                <c:ptCount val="21"/>
                <c:lvl>
                  <c:pt idx="0">
                    <c:v>Kier</c:v>
                  </c:pt>
                  <c:pt idx="1">
                    <c:v>Gleeson</c:v>
                  </c:pt>
                  <c:pt idx="2">
                    <c:v>Gladedale</c:v>
                  </c:pt>
                  <c:pt idx="3">
                    <c:v>Berkeley</c:v>
                  </c:pt>
                  <c:pt idx="4">
                    <c:v>Miller</c:v>
                  </c:pt>
                  <c:pt idx="5">
                    <c:v>Bloor</c:v>
                  </c:pt>
                  <c:pt idx="6">
                    <c:v>Fairview</c:v>
                  </c:pt>
                  <c:pt idx="7">
                    <c:v>Persimmon</c:v>
                  </c:pt>
                  <c:pt idx="8">
                    <c:v>Galliford</c:v>
                  </c:pt>
                  <c:pt idx="9">
                    <c:v>McCarthy</c:v>
                  </c:pt>
                  <c:pt idx="10">
                    <c:v>Bellway</c:v>
                  </c:pt>
                  <c:pt idx="11">
                    <c:v>Bovis</c:v>
                  </c:pt>
                  <c:pt idx="12">
                    <c:v>Taylor</c:v>
                  </c:pt>
                  <c:pt idx="13">
                    <c:v>Cala</c:v>
                  </c:pt>
                  <c:pt idx="14">
                    <c:v>Redrow</c:v>
                  </c:pt>
                  <c:pt idx="15">
                    <c:v>Croudace</c:v>
                  </c:pt>
                  <c:pt idx="16">
                    <c:v>Story</c:v>
                  </c:pt>
                  <c:pt idx="17">
                    <c:v>Morris</c:v>
                  </c:pt>
                  <c:pt idx="18">
                    <c:v>Crest</c:v>
                  </c:pt>
                  <c:pt idx="19">
                    <c:v>Country</c:v>
                  </c:pt>
                  <c:pt idx="20">
                    <c:v>Barratt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</c:lvl>
              </c:multiLvlStrCache>
            </c:multiLvlStrRef>
          </c:cat>
          <c:val>
            <c:numRef>
              <c:f>AIIR!$M$4:$M$24</c:f>
              <c:numCache>
                <c:formatCode>General</c:formatCode>
                <c:ptCount val="21"/>
                <c:pt idx="0">
                  <c:v>351</c:v>
                </c:pt>
                <c:pt idx="1">
                  <c:v>351</c:v>
                </c:pt>
                <c:pt idx="2">
                  <c:v>351</c:v>
                </c:pt>
                <c:pt idx="3">
                  <c:v>351</c:v>
                </c:pt>
                <c:pt idx="4">
                  <c:v>351</c:v>
                </c:pt>
                <c:pt idx="5">
                  <c:v>351</c:v>
                </c:pt>
                <c:pt idx="6">
                  <c:v>351</c:v>
                </c:pt>
                <c:pt idx="7">
                  <c:v>351</c:v>
                </c:pt>
                <c:pt idx="8">
                  <c:v>351</c:v>
                </c:pt>
                <c:pt idx="9">
                  <c:v>351</c:v>
                </c:pt>
                <c:pt idx="10">
                  <c:v>351</c:v>
                </c:pt>
                <c:pt idx="11">
                  <c:v>351</c:v>
                </c:pt>
                <c:pt idx="12">
                  <c:v>351</c:v>
                </c:pt>
                <c:pt idx="13">
                  <c:v>351</c:v>
                </c:pt>
                <c:pt idx="14">
                  <c:v>351</c:v>
                </c:pt>
                <c:pt idx="15">
                  <c:v>351</c:v>
                </c:pt>
                <c:pt idx="16">
                  <c:v>351</c:v>
                </c:pt>
                <c:pt idx="17">
                  <c:v>351</c:v>
                </c:pt>
                <c:pt idx="18">
                  <c:v>351</c:v>
                </c:pt>
                <c:pt idx="19">
                  <c:v>351</c:v>
                </c:pt>
                <c:pt idx="20">
                  <c:v>351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5279160"/>
        <c:axId val="485277200"/>
      </c:lineChart>
      <c:catAx>
        <c:axId val="485279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77200"/>
        <c:crosses val="autoZero"/>
        <c:auto val="1"/>
        <c:lblAlgn val="ctr"/>
        <c:lblOffset val="100"/>
        <c:noMultiLvlLbl val="0"/>
      </c:catAx>
      <c:valAx>
        <c:axId val="485277200"/>
        <c:scaling>
          <c:orientation val="minMax"/>
          <c:max val="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Incidence Rate per 100,000 employed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79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aseline="0">
                <a:solidFill>
                  <a:sysClr val="windowText" lastClr="000000"/>
                </a:solidFill>
              </a:rPr>
              <a:t>Cummulative AIIR 2014/2015</a:t>
            </a:r>
            <a:endParaRPr lang="en-US" sz="1200">
              <a:solidFill>
                <a:sysClr val="windowText" lastClr="000000"/>
              </a:solidFill>
            </a:endParaRPr>
          </a:p>
        </c:rich>
      </c:tx>
      <c:layout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262844749764855"/>
          <c:y val="0.1059863210341063"/>
          <c:w val="0.85913950751031054"/>
          <c:h val="0.77331469330560387"/>
        </c:manualLayout>
      </c:layout>
      <c:lineChart>
        <c:grouping val="standard"/>
        <c:varyColors val="0"/>
        <c:ser>
          <c:idx val="0"/>
          <c:order val="0"/>
          <c:tx>
            <c:strRef>
              <c:f>CAIIR!$C$9</c:f>
              <c:strCache>
                <c:ptCount val="1"/>
                <c:pt idx="0">
                  <c:v>HBF AIIR 2013/2014</c:v>
                </c:pt>
              </c:strCache>
            </c:strRef>
          </c:tx>
          <c:spPr>
            <a:ln w="28575" cap="rnd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CAIIR!$B$10:$B$13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CAIIR!$C$10:$C$13</c:f>
              <c:numCache>
                <c:formatCode>General</c:formatCode>
                <c:ptCount val="4"/>
                <c:pt idx="0">
                  <c:v>351</c:v>
                </c:pt>
                <c:pt idx="1">
                  <c:v>351</c:v>
                </c:pt>
                <c:pt idx="2">
                  <c:v>351</c:v>
                </c:pt>
                <c:pt idx="3">
                  <c:v>351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CAIIR!$D$9</c:f>
              <c:strCache>
                <c:ptCount val="1"/>
                <c:pt idx="0">
                  <c:v>HSE Industry AIIR 2013/14</c:v>
                </c:pt>
              </c:strCache>
            </c:strRef>
          </c:tx>
          <c:spPr>
            <a:ln w="28575" cap="rnd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2"/>
              </a:soli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CAIIR!$B$10:$B$13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CAIIR!$D$10:$D$13</c:f>
              <c:numCache>
                <c:formatCode>0</c:formatCode>
                <c:ptCount val="4"/>
                <c:pt idx="0">
                  <c:v>412</c:v>
                </c:pt>
                <c:pt idx="1">
                  <c:v>412</c:v>
                </c:pt>
                <c:pt idx="2">
                  <c:v>412</c:v>
                </c:pt>
                <c:pt idx="3">
                  <c:v>412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CAIIR!$E$9</c:f>
              <c:strCache>
                <c:ptCount val="1"/>
                <c:pt idx="0">
                  <c:v>HBF Cummulative AIIR</c:v>
                </c:pt>
              </c:strCache>
            </c:strRef>
          </c:tx>
          <c:spPr>
            <a:ln w="28575" cap="rnd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10"/>
            <c:spPr>
              <a:solidFill>
                <a:schemeClr val="accent3"/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9525" cap="rnd" cmpd="sng" algn="ctr">
                <a:solidFill>
                  <a:schemeClr val="tx1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trendlineType val="linear"/>
            <c:dispRSqr val="0"/>
            <c:dispEq val="0"/>
          </c:trendline>
          <c:cat>
            <c:strRef>
              <c:f>CAIIR!$B$10:$B$13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CAIIR!$E$10:$E$13</c:f>
              <c:numCache>
                <c:formatCode>General</c:formatCode>
                <c:ptCount val="4"/>
                <c:pt idx="0" formatCode="0">
                  <c:v>88.885338352465268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5281904"/>
        <c:axId val="485282296"/>
      </c:lineChart>
      <c:catAx>
        <c:axId val="485281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82296"/>
        <c:crosses val="autoZero"/>
        <c:auto val="1"/>
        <c:lblAlgn val="ctr"/>
        <c:lblOffset val="100"/>
        <c:noMultiLvlLbl val="0"/>
      </c:catAx>
      <c:valAx>
        <c:axId val="485282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100">
                    <a:solidFill>
                      <a:sysClr val="windowText" lastClr="000000"/>
                    </a:solidFill>
                  </a:rPr>
                  <a:t>Annual Injury Incidence Rate (AIIR)</a:t>
                </a:r>
              </a:p>
            </c:rich>
          </c:tx>
          <c:layout>
            <c:manualLayout>
              <c:xMode val="edge"/>
              <c:yMode val="edge"/>
              <c:x val="3.1151869802578409E-2"/>
              <c:y val="0.2994058560232296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8190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081920871880666"/>
          <c:y val="0.94084034322129051"/>
          <c:w val="0.75140025890286943"/>
          <c:h val="4.44206617499287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Rolling Annual Injury Incidence Rate</a:t>
            </a:r>
            <a:endParaRPr lang="en-GB" b="1">
              <a:solidFill>
                <a:sysClr val="windowText" lastClr="000000"/>
              </a:solidFill>
            </a:endParaRPr>
          </a:p>
        </c:rich>
      </c:tx>
      <c:layout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37499658465946E-2"/>
          <c:y val="0.1210341793581661"/>
          <c:w val="0.89158489365605387"/>
          <c:h val="0.747111502348409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RAIIR!$D$12</c:f>
              <c:strCache>
                <c:ptCount val="1"/>
                <c:pt idx="0">
                  <c:v>HBF Rolling AIIR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RAIIR!$A$13:$C$16</c:f>
              <c:strCache>
                <c:ptCount val="4"/>
                <c:pt idx="0">
                  <c:v>October 2012 - September 2013</c:v>
                </c:pt>
                <c:pt idx="1">
                  <c:v>January 2013 - December 2013</c:v>
                </c:pt>
                <c:pt idx="2">
                  <c:v>April 2013 - March 2014</c:v>
                </c:pt>
                <c:pt idx="3">
                  <c:v>July 2013 - June 2014</c:v>
                </c:pt>
              </c:strCache>
            </c:strRef>
          </c:cat>
          <c:val>
            <c:numRef>
              <c:f>RAIIR!$D$13:$D$16</c:f>
              <c:numCache>
                <c:formatCode>0</c:formatCode>
                <c:ptCount val="4"/>
                <c:pt idx="0">
                  <c:v>366.47311679378078</c:v>
                </c:pt>
                <c:pt idx="1">
                  <c:v>372.56775252396682</c:v>
                </c:pt>
                <c:pt idx="2">
                  <c:v>351.36790762722637</c:v>
                </c:pt>
                <c:pt idx="3">
                  <c:v>339.08110556681191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283080"/>
        <c:axId val="485290528"/>
      </c:barChart>
      <c:lineChart>
        <c:grouping val="standard"/>
        <c:varyColors val="0"/>
        <c:ser>
          <c:idx val="1"/>
          <c:order val="1"/>
          <c:tx>
            <c:strRef>
              <c:f>RAIIR!$E$12</c:f>
              <c:strCache>
                <c:ptCount val="1"/>
                <c:pt idx="0">
                  <c:v>HSE 2013-2014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RAIIR!$A$13:$C$16</c:f>
              <c:strCache>
                <c:ptCount val="4"/>
                <c:pt idx="0">
                  <c:v>October 2012 - September 2013</c:v>
                </c:pt>
                <c:pt idx="1">
                  <c:v>January 2013 - December 2013</c:v>
                </c:pt>
                <c:pt idx="2">
                  <c:v>April 2013 - March 2014</c:v>
                </c:pt>
                <c:pt idx="3">
                  <c:v>July 2013 - June 2014</c:v>
                </c:pt>
              </c:strCache>
            </c:strRef>
          </c:cat>
          <c:val>
            <c:numRef>
              <c:f>RAIIR!$E$13:$E$16</c:f>
              <c:numCache>
                <c:formatCode>General</c:formatCode>
                <c:ptCount val="4"/>
                <c:pt idx="0">
                  <c:v>412</c:v>
                </c:pt>
                <c:pt idx="1">
                  <c:v>412</c:v>
                </c:pt>
                <c:pt idx="2">
                  <c:v>412</c:v>
                </c:pt>
                <c:pt idx="3">
                  <c:v>412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5283080"/>
        <c:axId val="485290528"/>
      </c:lineChart>
      <c:catAx>
        <c:axId val="485283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90528"/>
        <c:crosses val="autoZero"/>
        <c:auto val="1"/>
        <c:lblAlgn val="ctr"/>
        <c:lblOffset val="100"/>
        <c:noMultiLvlLbl val="0"/>
      </c:catAx>
      <c:valAx>
        <c:axId val="48529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Annual Injury Incidence Rate</a:t>
                </a:r>
                <a:endParaRPr lang="en-GB" b="1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1.2671645257360547E-2"/>
              <c:y val="0.272822512278756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283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HBFThemePW2014">
  <a:themeElements>
    <a:clrScheme name="HBF COLOURS 2014">
      <a:dk1>
        <a:srgbClr val="555555"/>
      </a:dk1>
      <a:lt1>
        <a:sysClr val="window" lastClr="FFFFFF"/>
      </a:lt1>
      <a:dk2>
        <a:srgbClr val="4B5648"/>
      </a:dk2>
      <a:lt2>
        <a:srgbClr val="778973"/>
      </a:lt2>
      <a:accent1>
        <a:srgbClr val="5E9491"/>
      </a:accent1>
      <a:accent2>
        <a:srgbClr val="BA544D"/>
      </a:accent2>
      <a:accent3>
        <a:srgbClr val="D19E38"/>
      </a:accent3>
      <a:accent4>
        <a:srgbClr val="4B5648"/>
      </a:accent4>
      <a:accent5>
        <a:srgbClr val="E2DECC"/>
      </a:accent5>
      <a:accent6>
        <a:srgbClr val="3CA676"/>
      </a:accent6>
      <a:hlink>
        <a:srgbClr val="D19E38"/>
      </a:hlink>
      <a:folHlink>
        <a:srgbClr val="4200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HBF COLOURS 2014">
    <a:dk1>
      <a:srgbClr val="555555"/>
    </a:dk1>
    <a:lt1>
      <a:sysClr val="window" lastClr="FFFFFF"/>
    </a:lt1>
    <a:dk2>
      <a:srgbClr val="4B5648"/>
    </a:dk2>
    <a:lt2>
      <a:srgbClr val="778973"/>
    </a:lt2>
    <a:accent1>
      <a:srgbClr val="5E9491"/>
    </a:accent1>
    <a:accent2>
      <a:srgbClr val="BA544D"/>
    </a:accent2>
    <a:accent3>
      <a:srgbClr val="D19E38"/>
    </a:accent3>
    <a:accent4>
      <a:srgbClr val="4B5648"/>
    </a:accent4>
    <a:accent5>
      <a:srgbClr val="E2DECC"/>
    </a:accent5>
    <a:accent6>
      <a:srgbClr val="3CA676"/>
    </a:accent6>
    <a:hlink>
      <a:srgbClr val="D19E38"/>
    </a:hlink>
    <a:folHlink>
      <a:srgbClr val="420042"/>
    </a:folHlink>
  </a:clrScheme>
  <a:fontScheme name="Arial">
    <a:majorFont>
      <a:latin typeface="Arial" panose="020B0604020202020204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1545-084B-4F00-909C-66680FD2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Scott</dc:creator>
  <cp:keywords/>
  <dc:description/>
  <cp:lastModifiedBy>Ruth Scott</cp:lastModifiedBy>
  <cp:revision>9</cp:revision>
  <dcterms:created xsi:type="dcterms:W3CDTF">2015-01-20T11:40:00Z</dcterms:created>
  <dcterms:modified xsi:type="dcterms:W3CDTF">2015-01-20T14:55:00Z</dcterms:modified>
</cp:coreProperties>
</file>