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3B2578AB" w14:textId="77777777" w:rsidR="003B3295" w:rsidRPr="00A6394A" w:rsidRDefault="003B3295" w:rsidP="003B3295">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27931EB3" w14:textId="77777777" w:rsidR="003B3295" w:rsidRPr="00A6394A" w:rsidRDefault="003B3295" w:rsidP="003B3295">
      <w:pPr>
        <w:spacing w:line="276" w:lineRule="auto"/>
        <w:rPr>
          <w:rFonts w:ascii="Arial" w:hAnsi="Arial" w:cs="Arial"/>
          <w:b/>
          <w:sz w:val="24"/>
          <w:szCs w:val="24"/>
        </w:rPr>
      </w:pPr>
    </w:p>
    <w:p w14:paraId="520D860E" w14:textId="1140F7A1" w:rsidR="003B3295" w:rsidRPr="00A6394A" w:rsidRDefault="003B3295" w:rsidP="003B3295">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FE5A17">
        <w:rPr>
          <w:rFonts w:ascii="Arial" w:hAnsi="Arial" w:cs="Arial"/>
          <w:b/>
          <w:sz w:val="24"/>
          <w:szCs w:val="24"/>
        </w:rPr>
        <w:t>2, 4, 5</w:t>
      </w:r>
    </w:p>
    <w:p w14:paraId="6BDC966F" w14:textId="77777777" w:rsidR="003B3295" w:rsidRDefault="003B3295" w:rsidP="003B3295">
      <w:pPr>
        <w:spacing w:line="360" w:lineRule="auto"/>
        <w:jc w:val="both"/>
        <w:rPr>
          <w:rFonts w:asciiTheme="minorHAnsi" w:hAnsiTheme="minorHAnsi" w:cstheme="minorHAnsi"/>
          <w:sz w:val="22"/>
          <w:szCs w:val="22"/>
        </w:rPr>
      </w:pPr>
    </w:p>
    <w:p w14:paraId="088407E1" w14:textId="76F6DC42" w:rsidR="003B3295" w:rsidRPr="00AD68E9" w:rsidRDefault="003B3295" w:rsidP="003B3295">
      <w:pPr>
        <w:spacing w:line="360" w:lineRule="auto"/>
        <w:jc w:val="both"/>
        <w:rPr>
          <w:rFonts w:asciiTheme="minorHAnsi" w:hAnsiTheme="minorHAnsi" w:cstheme="minorHAnsi"/>
          <w:b/>
          <w:bCs/>
          <w:sz w:val="22"/>
          <w:szCs w:val="22"/>
        </w:rPr>
      </w:pPr>
      <w:r w:rsidRPr="00AD68E9">
        <w:rPr>
          <w:rFonts w:asciiTheme="minorHAnsi" w:hAnsiTheme="minorHAnsi" w:cstheme="minorHAnsi"/>
          <w:b/>
          <w:bCs/>
          <w:sz w:val="22"/>
          <w:szCs w:val="22"/>
        </w:rPr>
        <w:t xml:space="preserve">Matter </w:t>
      </w:r>
      <w:r w:rsidR="00FE5A17">
        <w:rPr>
          <w:rFonts w:asciiTheme="minorHAnsi" w:hAnsiTheme="minorHAnsi" w:cstheme="minorHAnsi"/>
          <w:b/>
          <w:bCs/>
          <w:sz w:val="22"/>
          <w:szCs w:val="22"/>
        </w:rPr>
        <w:t>2</w:t>
      </w:r>
      <w:r w:rsidR="00B7000A">
        <w:rPr>
          <w:rFonts w:asciiTheme="minorHAnsi" w:hAnsiTheme="minorHAnsi" w:cstheme="minorHAnsi"/>
          <w:b/>
          <w:bCs/>
          <w:sz w:val="22"/>
          <w:szCs w:val="22"/>
        </w:rPr>
        <w:t xml:space="preserve">: </w:t>
      </w:r>
      <w:r w:rsidR="00B7000A" w:rsidRPr="00B7000A">
        <w:rPr>
          <w:rFonts w:asciiTheme="minorHAnsi" w:hAnsiTheme="minorHAnsi" w:cstheme="minorHAnsi"/>
          <w:b/>
          <w:bCs/>
          <w:sz w:val="22"/>
          <w:szCs w:val="22"/>
        </w:rPr>
        <w:t>Plan Period and Levels of Growth to Plan For</w:t>
      </w:r>
    </w:p>
    <w:p w14:paraId="4C2EF76A" w14:textId="77777777" w:rsidR="003B3295" w:rsidRDefault="003B3295" w:rsidP="003B3295">
      <w:pPr>
        <w:spacing w:line="360" w:lineRule="auto"/>
        <w:jc w:val="both"/>
        <w:rPr>
          <w:rFonts w:asciiTheme="minorHAnsi" w:hAnsiTheme="minorHAnsi" w:cstheme="minorHAnsi"/>
          <w:sz w:val="22"/>
          <w:szCs w:val="22"/>
        </w:rPr>
      </w:pPr>
    </w:p>
    <w:p w14:paraId="5978509A" w14:textId="295836A5" w:rsidR="000D2332" w:rsidRPr="000D2332" w:rsidRDefault="000D2332" w:rsidP="003B3295">
      <w:pPr>
        <w:spacing w:line="360" w:lineRule="auto"/>
        <w:jc w:val="both"/>
        <w:rPr>
          <w:rFonts w:asciiTheme="minorHAnsi" w:hAnsiTheme="minorHAnsi" w:cstheme="minorHAnsi"/>
          <w:b/>
          <w:bCs/>
          <w:sz w:val="22"/>
          <w:szCs w:val="22"/>
          <w:u w:val="single"/>
        </w:rPr>
      </w:pPr>
      <w:r w:rsidRPr="000D2332">
        <w:rPr>
          <w:rFonts w:asciiTheme="minorHAnsi" w:hAnsiTheme="minorHAnsi" w:cstheme="minorHAnsi"/>
          <w:b/>
          <w:bCs/>
          <w:sz w:val="22"/>
          <w:szCs w:val="22"/>
          <w:u w:val="single"/>
        </w:rPr>
        <w:t>Issue 1: Plan Period</w:t>
      </w:r>
    </w:p>
    <w:p w14:paraId="35AC19FC" w14:textId="77777777" w:rsidR="000D2332" w:rsidRPr="00FE5333" w:rsidRDefault="000D2332" w:rsidP="003B3295">
      <w:pPr>
        <w:spacing w:line="360" w:lineRule="auto"/>
        <w:jc w:val="both"/>
        <w:rPr>
          <w:rFonts w:asciiTheme="minorHAnsi" w:hAnsiTheme="minorHAnsi" w:cstheme="minorHAnsi"/>
          <w:sz w:val="22"/>
          <w:szCs w:val="22"/>
        </w:rPr>
      </w:pPr>
    </w:p>
    <w:p w14:paraId="5BD9717C" w14:textId="21E4AC63" w:rsidR="0074526D" w:rsidRPr="0074526D" w:rsidRDefault="0074526D" w:rsidP="0074526D">
      <w:pPr>
        <w:spacing w:line="360" w:lineRule="auto"/>
        <w:jc w:val="both"/>
        <w:rPr>
          <w:rFonts w:ascii="Arial" w:hAnsi="Arial" w:cs="Arial"/>
          <w:i/>
          <w:iCs/>
          <w:sz w:val="22"/>
          <w:szCs w:val="22"/>
          <w:u w:val="single"/>
        </w:rPr>
      </w:pPr>
      <w:r w:rsidRPr="0074526D">
        <w:rPr>
          <w:rFonts w:ascii="Arial" w:hAnsi="Arial" w:cs="Arial"/>
          <w:i/>
          <w:iCs/>
          <w:sz w:val="22"/>
          <w:szCs w:val="22"/>
          <w:u w:val="single"/>
        </w:rPr>
        <w:t xml:space="preserve">2.1 The IPS contains identifiable strategic policies. NPPF paragraph 22 expects strategic policies to look ahead over a minimum </w:t>
      </w:r>
      <w:r w:rsidR="00D60DE5" w:rsidRPr="0074526D">
        <w:rPr>
          <w:rFonts w:ascii="Arial" w:hAnsi="Arial" w:cs="Arial"/>
          <w:i/>
          <w:iCs/>
          <w:sz w:val="22"/>
          <w:szCs w:val="22"/>
          <w:u w:val="single"/>
        </w:rPr>
        <w:t>15-year</w:t>
      </w:r>
      <w:r w:rsidRPr="0074526D">
        <w:rPr>
          <w:rFonts w:ascii="Arial" w:hAnsi="Arial" w:cs="Arial"/>
          <w:i/>
          <w:iCs/>
          <w:sz w:val="22"/>
          <w:szCs w:val="22"/>
          <w:u w:val="single"/>
        </w:rPr>
        <w:t xml:space="preserve"> period from plan adoption. The submitted plan covers the period 2022 to 2037. Would it be necessary for soundness (consistency with national planning policy) to extend the plan period so that relevant strategic policies look ahead to 2040?</w:t>
      </w:r>
    </w:p>
    <w:p w14:paraId="5447275F" w14:textId="77777777" w:rsidR="0074526D" w:rsidRDefault="0074526D" w:rsidP="0074526D">
      <w:pPr>
        <w:spacing w:line="360" w:lineRule="auto"/>
        <w:jc w:val="both"/>
        <w:rPr>
          <w:rFonts w:ascii="Arial" w:hAnsi="Arial" w:cs="Arial"/>
          <w:sz w:val="22"/>
          <w:szCs w:val="22"/>
        </w:rPr>
      </w:pPr>
    </w:p>
    <w:p w14:paraId="4584CF60" w14:textId="303FA3D1" w:rsidR="0074526D" w:rsidRDefault="0074526D" w:rsidP="0074526D">
      <w:pPr>
        <w:spacing w:line="360" w:lineRule="auto"/>
        <w:jc w:val="both"/>
        <w:rPr>
          <w:rFonts w:ascii="Arial" w:hAnsi="Arial" w:cs="Arial"/>
          <w:sz w:val="22"/>
          <w:szCs w:val="22"/>
        </w:rPr>
      </w:pPr>
      <w:r>
        <w:rPr>
          <w:rFonts w:ascii="Arial" w:hAnsi="Arial" w:cs="Arial"/>
          <w:sz w:val="22"/>
          <w:szCs w:val="22"/>
        </w:rPr>
        <w:t xml:space="preserve">Yes. </w:t>
      </w:r>
      <w:r w:rsidR="002616D7">
        <w:rPr>
          <w:rFonts w:ascii="Arial" w:hAnsi="Arial" w:cs="Arial"/>
          <w:sz w:val="22"/>
          <w:szCs w:val="22"/>
        </w:rPr>
        <w:t xml:space="preserve">The </w:t>
      </w:r>
      <w:r w:rsidR="009E6D49">
        <w:rPr>
          <w:rFonts w:ascii="Arial" w:hAnsi="Arial" w:cs="Arial"/>
          <w:sz w:val="22"/>
          <w:szCs w:val="22"/>
        </w:rPr>
        <w:t xml:space="preserve">Plan period </w:t>
      </w:r>
      <w:r w:rsidR="00CC2399">
        <w:rPr>
          <w:rFonts w:ascii="Arial" w:hAnsi="Arial" w:cs="Arial"/>
          <w:sz w:val="22"/>
          <w:szCs w:val="22"/>
        </w:rPr>
        <w:t xml:space="preserve">being proposed </w:t>
      </w:r>
      <w:r w:rsidR="008801EB">
        <w:rPr>
          <w:rFonts w:ascii="Arial" w:hAnsi="Arial" w:cs="Arial"/>
          <w:sz w:val="22"/>
          <w:szCs w:val="22"/>
        </w:rPr>
        <w:t>is just 12 years from the adoption of the local plan, assuming that is achieved within the 2025/26 monitoring year. This is substantially shorter than what is required by national policy</w:t>
      </w:r>
      <w:r w:rsidR="00282EAE">
        <w:rPr>
          <w:rFonts w:ascii="Arial" w:hAnsi="Arial" w:cs="Arial"/>
          <w:sz w:val="22"/>
          <w:szCs w:val="22"/>
        </w:rPr>
        <w:t xml:space="preserve">. </w:t>
      </w:r>
    </w:p>
    <w:p w14:paraId="13E31C13" w14:textId="77777777" w:rsidR="0074526D" w:rsidRPr="0074526D" w:rsidRDefault="0074526D" w:rsidP="0074526D">
      <w:pPr>
        <w:spacing w:line="360" w:lineRule="auto"/>
        <w:jc w:val="both"/>
        <w:rPr>
          <w:rFonts w:ascii="Arial" w:hAnsi="Arial" w:cs="Arial"/>
          <w:sz w:val="22"/>
          <w:szCs w:val="22"/>
        </w:rPr>
      </w:pPr>
    </w:p>
    <w:p w14:paraId="00F94CE6" w14:textId="3AF4AAD5" w:rsidR="0074526D" w:rsidRPr="0074526D" w:rsidRDefault="0074526D" w:rsidP="0074526D">
      <w:pPr>
        <w:spacing w:line="360" w:lineRule="auto"/>
        <w:jc w:val="both"/>
        <w:rPr>
          <w:rFonts w:ascii="Arial" w:hAnsi="Arial" w:cs="Arial"/>
          <w:i/>
          <w:iCs/>
          <w:sz w:val="22"/>
          <w:szCs w:val="22"/>
          <w:u w:val="single"/>
        </w:rPr>
      </w:pPr>
      <w:r w:rsidRPr="0074526D">
        <w:rPr>
          <w:rFonts w:ascii="Arial" w:hAnsi="Arial" w:cs="Arial"/>
          <w:i/>
          <w:iCs/>
          <w:sz w:val="22"/>
          <w:szCs w:val="22"/>
          <w:u w:val="single"/>
        </w:rPr>
        <w:t>2.2 If the Plan period was extended, would it be reasonable to extrapolate identified needs / requirements (from the available evidence base) in the submitted Plan or would it be necessary to commission additional evidence?</w:t>
      </w:r>
    </w:p>
    <w:p w14:paraId="6E467339" w14:textId="77777777" w:rsidR="0074526D" w:rsidRDefault="0074526D" w:rsidP="0074526D">
      <w:pPr>
        <w:spacing w:line="360" w:lineRule="auto"/>
        <w:jc w:val="both"/>
        <w:rPr>
          <w:rFonts w:ascii="Arial" w:hAnsi="Arial" w:cs="Arial"/>
          <w:sz w:val="22"/>
          <w:szCs w:val="22"/>
        </w:rPr>
      </w:pPr>
    </w:p>
    <w:p w14:paraId="07D05F53" w14:textId="0A22F19E" w:rsidR="0074526D" w:rsidRDefault="00282EAE" w:rsidP="0074526D">
      <w:pPr>
        <w:spacing w:line="360" w:lineRule="auto"/>
        <w:jc w:val="both"/>
        <w:rPr>
          <w:rFonts w:ascii="Arial" w:hAnsi="Arial" w:cs="Arial"/>
          <w:sz w:val="22"/>
          <w:szCs w:val="22"/>
        </w:rPr>
      </w:pPr>
      <w:r>
        <w:rPr>
          <w:rFonts w:ascii="Arial" w:hAnsi="Arial" w:cs="Arial"/>
          <w:sz w:val="22"/>
          <w:szCs w:val="22"/>
        </w:rPr>
        <w:t>This is for the Council to answer</w:t>
      </w:r>
      <w:r w:rsidR="00214848">
        <w:rPr>
          <w:rFonts w:ascii="Arial" w:hAnsi="Arial" w:cs="Arial"/>
          <w:sz w:val="22"/>
          <w:szCs w:val="22"/>
        </w:rPr>
        <w:t>.</w:t>
      </w:r>
    </w:p>
    <w:p w14:paraId="0B1EBEAB" w14:textId="77777777" w:rsidR="0074526D" w:rsidRPr="0074526D" w:rsidRDefault="0074526D" w:rsidP="0074526D">
      <w:pPr>
        <w:spacing w:line="360" w:lineRule="auto"/>
        <w:jc w:val="both"/>
        <w:rPr>
          <w:rFonts w:ascii="Arial" w:hAnsi="Arial" w:cs="Arial"/>
          <w:sz w:val="22"/>
          <w:szCs w:val="22"/>
        </w:rPr>
      </w:pPr>
    </w:p>
    <w:p w14:paraId="30927296" w14:textId="2C51FCB8" w:rsidR="0074526D" w:rsidRPr="00214848" w:rsidRDefault="0074526D" w:rsidP="0074526D">
      <w:pPr>
        <w:spacing w:line="360" w:lineRule="auto"/>
        <w:jc w:val="both"/>
        <w:rPr>
          <w:rFonts w:ascii="Arial" w:hAnsi="Arial" w:cs="Arial"/>
          <w:i/>
          <w:iCs/>
          <w:sz w:val="22"/>
          <w:szCs w:val="22"/>
          <w:u w:val="single"/>
        </w:rPr>
      </w:pPr>
      <w:r w:rsidRPr="00214848">
        <w:rPr>
          <w:rFonts w:ascii="Arial" w:hAnsi="Arial" w:cs="Arial"/>
          <w:i/>
          <w:iCs/>
          <w:sz w:val="22"/>
          <w:szCs w:val="22"/>
          <w:u w:val="single"/>
        </w:rPr>
        <w:t>2.3 What would be the mitigating circumstances that could justify a 12-year post adoption plan period for strategic policies for the Isle of Wight as submitted? Would an early review mechanism be either a justified or effective approach in an Isle of Wight context?</w:t>
      </w:r>
    </w:p>
    <w:p w14:paraId="58BF6943" w14:textId="77777777" w:rsidR="0074526D" w:rsidRDefault="0074526D" w:rsidP="0074526D">
      <w:pPr>
        <w:spacing w:line="360" w:lineRule="auto"/>
        <w:jc w:val="both"/>
        <w:rPr>
          <w:rFonts w:ascii="Arial" w:hAnsi="Arial" w:cs="Arial"/>
          <w:sz w:val="22"/>
          <w:szCs w:val="22"/>
        </w:rPr>
      </w:pPr>
    </w:p>
    <w:p w14:paraId="2D3924D3" w14:textId="4A0B9056" w:rsidR="0074526D" w:rsidRDefault="003643EC" w:rsidP="00C603D8">
      <w:pPr>
        <w:spacing w:line="360" w:lineRule="auto"/>
        <w:jc w:val="both"/>
        <w:rPr>
          <w:rFonts w:ascii="Arial" w:hAnsi="Arial" w:cs="Arial"/>
          <w:sz w:val="22"/>
          <w:szCs w:val="22"/>
        </w:rPr>
      </w:pPr>
      <w:r>
        <w:rPr>
          <w:rFonts w:ascii="Arial" w:hAnsi="Arial" w:cs="Arial"/>
          <w:sz w:val="22"/>
          <w:szCs w:val="22"/>
        </w:rPr>
        <w:t xml:space="preserve">With regard to the mitigating circumstances this is for the Council to answer. </w:t>
      </w:r>
      <w:r w:rsidR="00D870E8">
        <w:rPr>
          <w:rFonts w:ascii="Arial" w:hAnsi="Arial" w:cs="Arial"/>
          <w:sz w:val="22"/>
          <w:szCs w:val="22"/>
        </w:rPr>
        <w:t xml:space="preserve">If </w:t>
      </w:r>
      <w:r w:rsidR="00F40B20">
        <w:rPr>
          <w:rFonts w:ascii="Arial" w:hAnsi="Arial" w:cs="Arial"/>
          <w:sz w:val="22"/>
          <w:szCs w:val="22"/>
        </w:rPr>
        <w:t>the inspectors consider there</w:t>
      </w:r>
      <w:r w:rsidR="001A233E">
        <w:rPr>
          <w:rFonts w:ascii="Arial" w:hAnsi="Arial" w:cs="Arial"/>
          <w:sz w:val="22"/>
          <w:szCs w:val="22"/>
        </w:rPr>
        <w:t xml:space="preserve"> to</w:t>
      </w:r>
      <w:r w:rsidR="00F40B20">
        <w:rPr>
          <w:rFonts w:ascii="Arial" w:hAnsi="Arial" w:cs="Arial"/>
          <w:sz w:val="22"/>
          <w:szCs w:val="22"/>
        </w:rPr>
        <w:t xml:space="preserve"> be mitigating circumstances </w:t>
      </w:r>
      <w:r w:rsidR="00D870E8">
        <w:rPr>
          <w:rFonts w:ascii="Arial" w:hAnsi="Arial" w:cs="Arial"/>
          <w:sz w:val="22"/>
          <w:szCs w:val="22"/>
        </w:rPr>
        <w:t xml:space="preserve">an early review mechanism </w:t>
      </w:r>
      <w:r w:rsidR="001A233E">
        <w:rPr>
          <w:rFonts w:ascii="Arial" w:hAnsi="Arial" w:cs="Arial"/>
          <w:sz w:val="22"/>
          <w:szCs w:val="22"/>
        </w:rPr>
        <w:t xml:space="preserve">would be necessary in order for the plan to be found sound. However, </w:t>
      </w:r>
      <w:r w:rsidR="00440E0B">
        <w:rPr>
          <w:rFonts w:ascii="Arial" w:hAnsi="Arial" w:cs="Arial"/>
          <w:sz w:val="22"/>
          <w:szCs w:val="22"/>
        </w:rPr>
        <w:t>any review policy</w:t>
      </w:r>
      <w:r w:rsidR="001A233E">
        <w:rPr>
          <w:rFonts w:ascii="Arial" w:hAnsi="Arial" w:cs="Arial"/>
          <w:sz w:val="22"/>
          <w:szCs w:val="22"/>
        </w:rPr>
        <w:t xml:space="preserve"> </w:t>
      </w:r>
      <w:r w:rsidR="001A233E">
        <w:rPr>
          <w:rFonts w:ascii="Arial" w:hAnsi="Arial" w:cs="Arial"/>
          <w:sz w:val="22"/>
          <w:szCs w:val="22"/>
        </w:rPr>
        <w:lastRenderedPageBreak/>
        <w:t xml:space="preserve">would need to have </w:t>
      </w:r>
      <w:r w:rsidR="00440E0B">
        <w:rPr>
          <w:rFonts w:ascii="Arial" w:hAnsi="Arial" w:cs="Arial"/>
          <w:sz w:val="22"/>
          <w:szCs w:val="22"/>
        </w:rPr>
        <w:t>consequences should the review not occur</w:t>
      </w:r>
      <w:r w:rsidR="00F40B20">
        <w:rPr>
          <w:rFonts w:ascii="Arial" w:hAnsi="Arial" w:cs="Arial"/>
          <w:sz w:val="22"/>
          <w:szCs w:val="22"/>
        </w:rPr>
        <w:t xml:space="preserve"> </w:t>
      </w:r>
      <w:r w:rsidR="006C5414">
        <w:rPr>
          <w:rFonts w:ascii="Arial" w:hAnsi="Arial" w:cs="Arial"/>
          <w:sz w:val="22"/>
          <w:szCs w:val="22"/>
        </w:rPr>
        <w:t>if it is to be effective</w:t>
      </w:r>
      <w:r w:rsidR="00EA5BE3">
        <w:rPr>
          <w:rFonts w:ascii="Arial" w:hAnsi="Arial" w:cs="Arial"/>
          <w:sz w:val="22"/>
          <w:szCs w:val="22"/>
        </w:rPr>
        <w:t xml:space="preserve">. If the policy is not an effective one, then it cannot be the basis for making the plan sound. </w:t>
      </w:r>
    </w:p>
    <w:p w14:paraId="6BB156B0" w14:textId="77777777" w:rsidR="00214848" w:rsidRPr="0074526D" w:rsidRDefault="00214848" w:rsidP="0074526D">
      <w:pPr>
        <w:spacing w:line="360" w:lineRule="auto"/>
        <w:jc w:val="both"/>
        <w:rPr>
          <w:rFonts w:ascii="Arial" w:hAnsi="Arial" w:cs="Arial"/>
          <w:sz w:val="22"/>
          <w:szCs w:val="22"/>
        </w:rPr>
      </w:pPr>
    </w:p>
    <w:p w14:paraId="2A489D14" w14:textId="098832C6" w:rsidR="00026901" w:rsidRPr="00EA5BE3" w:rsidRDefault="0074526D" w:rsidP="0074526D">
      <w:pPr>
        <w:spacing w:line="360" w:lineRule="auto"/>
        <w:jc w:val="both"/>
        <w:rPr>
          <w:rFonts w:ascii="Arial" w:hAnsi="Arial" w:cs="Arial"/>
          <w:i/>
          <w:iCs/>
          <w:sz w:val="22"/>
          <w:szCs w:val="22"/>
          <w:u w:val="single"/>
        </w:rPr>
      </w:pPr>
      <w:r w:rsidRPr="00EA5BE3">
        <w:rPr>
          <w:rFonts w:ascii="Arial" w:hAnsi="Arial" w:cs="Arial"/>
          <w:i/>
          <w:iCs/>
          <w:sz w:val="22"/>
          <w:szCs w:val="22"/>
          <w:u w:val="single"/>
        </w:rPr>
        <w:t>2.4 Whilst the housing requirement is proposed to be lower (453 dwellings per annum (dpa)), the Plan does not identify a local housing need for the Island at variance to the standard method output, which in March 2024, was 703dpa. The standard method for housing need is forward looking. Accordingly, would it be necessary for soundness to adjust the start of the plan period to 1st April 2024?</w:t>
      </w:r>
    </w:p>
    <w:p w14:paraId="208E7AB3" w14:textId="77777777" w:rsidR="0074526D" w:rsidRDefault="0074526D" w:rsidP="0074526D">
      <w:pPr>
        <w:spacing w:line="276" w:lineRule="auto"/>
        <w:jc w:val="both"/>
        <w:rPr>
          <w:rFonts w:ascii="Arial" w:hAnsi="Arial" w:cs="Arial"/>
          <w:sz w:val="22"/>
          <w:szCs w:val="22"/>
        </w:rPr>
      </w:pPr>
    </w:p>
    <w:p w14:paraId="1E3B286C" w14:textId="0D9B4859" w:rsidR="0074526D" w:rsidRDefault="00747323" w:rsidP="008901C2">
      <w:pPr>
        <w:spacing w:line="360" w:lineRule="auto"/>
        <w:jc w:val="both"/>
        <w:rPr>
          <w:rFonts w:ascii="Arial" w:hAnsi="Arial" w:cs="Arial"/>
          <w:sz w:val="22"/>
          <w:szCs w:val="22"/>
        </w:rPr>
      </w:pPr>
      <w:r>
        <w:rPr>
          <w:rFonts w:ascii="Arial" w:hAnsi="Arial" w:cs="Arial"/>
          <w:sz w:val="22"/>
          <w:szCs w:val="22"/>
        </w:rPr>
        <w:t xml:space="preserve">If the standard method </w:t>
      </w:r>
      <w:r w:rsidR="00DD4C5A">
        <w:rPr>
          <w:rFonts w:ascii="Arial" w:hAnsi="Arial" w:cs="Arial"/>
          <w:sz w:val="22"/>
          <w:szCs w:val="22"/>
        </w:rPr>
        <w:t xml:space="preserve">is considered by the Council to be the appropriate method for assessing housing </w:t>
      </w:r>
      <w:r w:rsidR="008901C2">
        <w:rPr>
          <w:rFonts w:ascii="Arial" w:hAnsi="Arial" w:cs="Arial"/>
          <w:sz w:val="22"/>
          <w:szCs w:val="22"/>
        </w:rPr>
        <w:t>needs,</w:t>
      </w:r>
      <w:r w:rsidR="00DD4C5A">
        <w:rPr>
          <w:rFonts w:ascii="Arial" w:hAnsi="Arial" w:cs="Arial"/>
          <w:sz w:val="22"/>
          <w:szCs w:val="22"/>
        </w:rPr>
        <w:t xml:space="preserve"> then </w:t>
      </w:r>
      <w:r w:rsidR="008901C2">
        <w:rPr>
          <w:rFonts w:ascii="Arial" w:hAnsi="Arial" w:cs="Arial"/>
          <w:sz w:val="22"/>
          <w:szCs w:val="22"/>
        </w:rPr>
        <w:t>it would be consistent</w:t>
      </w:r>
      <w:r w:rsidR="00456EEB">
        <w:rPr>
          <w:rFonts w:ascii="Arial" w:hAnsi="Arial" w:cs="Arial"/>
          <w:sz w:val="22"/>
          <w:szCs w:val="22"/>
        </w:rPr>
        <w:t xml:space="preserve"> with national policy</w:t>
      </w:r>
      <w:r w:rsidR="008901C2">
        <w:rPr>
          <w:rFonts w:ascii="Arial" w:hAnsi="Arial" w:cs="Arial"/>
          <w:sz w:val="22"/>
          <w:szCs w:val="22"/>
        </w:rPr>
        <w:t xml:space="preserve"> to adjust the start date of the local plan to 1</w:t>
      </w:r>
      <w:r w:rsidR="008901C2" w:rsidRPr="008901C2">
        <w:rPr>
          <w:rFonts w:ascii="Arial" w:hAnsi="Arial" w:cs="Arial"/>
          <w:sz w:val="22"/>
          <w:szCs w:val="22"/>
          <w:vertAlign w:val="superscript"/>
        </w:rPr>
        <w:t>st</w:t>
      </w:r>
      <w:r w:rsidR="008901C2">
        <w:rPr>
          <w:rFonts w:ascii="Arial" w:hAnsi="Arial" w:cs="Arial"/>
          <w:sz w:val="22"/>
          <w:szCs w:val="22"/>
        </w:rPr>
        <w:t xml:space="preserve"> of April 2024. </w:t>
      </w:r>
    </w:p>
    <w:p w14:paraId="1E9925BF" w14:textId="77777777" w:rsidR="007A650B" w:rsidRDefault="007A650B" w:rsidP="00550A5E">
      <w:pPr>
        <w:spacing w:line="276" w:lineRule="auto"/>
        <w:jc w:val="both"/>
        <w:rPr>
          <w:rFonts w:ascii="Arial" w:hAnsi="Arial" w:cs="Arial"/>
          <w:sz w:val="22"/>
          <w:szCs w:val="22"/>
        </w:rPr>
      </w:pPr>
    </w:p>
    <w:p w14:paraId="5B44C731" w14:textId="531A9284" w:rsidR="00295536" w:rsidRPr="00295536" w:rsidRDefault="00295536" w:rsidP="00E730A4">
      <w:pPr>
        <w:spacing w:line="360" w:lineRule="auto"/>
        <w:jc w:val="both"/>
        <w:rPr>
          <w:rFonts w:asciiTheme="minorHAnsi" w:hAnsiTheme="minorHAnsi" w:cstheme="minorHAnsi"/>
          <w:b/>
          <w:bCs/>
          <w:i/>
          <w:iCs/>
          <w:sz w:val="22"/>
          <w:szCs w:val="22"/>
          <w:u w:val="single"/>
        </w:rPr>
      </w:pPr>
      <w:r w:rsidRPr="00295536">
        <w:rPr>
          <w:rFonts w:asciiTheme="minorHAnsi" w:hAnsiTheme="minorHAnsi" w:cstheme="minorHAnsi"/>
          <w:b/>
          <w:bCs/>
          <w:i/>
          <w:iCs/>
          <w:sz w:val="22"/>
          <w:szCs w:val="22"/>
          <w:u w:val="single"/>
        </w:rPr>
        <w:t>Issue 2: Whether the approach to establishing the housing need is soundly</w:t>
      </w:r>
      <w:r w:rsidR="00E730A4" w:rsidRPr="00E730A4">
        <w:rPr>
          <w:rFonts w:asciiTheme="minorHAnsi" w:hAnsiTheme="minorHAnsi" w:cstheme="minorHAnsi"/>
          <w:b/>
          <w:bCs/>
          <w:i/>
          <w:iCs/>
          <w:sz w:val="22"/>
          <w:szCs w:val="22"/>
          <w:u w:val="single"/>
        </w:rPr>
        <w:t xml:space="preserve"> </w:t>
      </w:r>
      <w:r w:rsidRPr="00295536">
        <w:rPr>
          <w:rFonts w:asciiTheme="minorHAnsi" w:hAnsiTheme="minorHAnsi" w:cstheme="minorHAnsi"/>
          <w:b/>
          <w:bCs/>
          <w:i/>
          <w:iCs/>
          <w:sz w:val="22"/>
          <w:szCs w:val="22"/>
          <w:u w:val="single"/>
        </w:rPr>
        <w:t>based.</w:t>
      </w:r>
    </w:p>
    <w:p w14:paraId="66831835" w14:textId="77777777" w:rsidR="00295536" w:rsidRPr="00E730A4" w:rsidRDefault="00295536" w:rsidP="00E730A4">
      <w:pPr>
        <w:spacing w:line="360" w:lineRule="auto"/>
        <w:jc w:val="both"/>
        <w:rPr>
          <w:rFonts w:asciiTheme="minorHAnsi" w:hAnsiTheme="minorHAnsi" w:cstheme="minorHAnsi"/>
          <w:sz w:val="22"/>
          <w:szCs w:val="22"/>
        </w:rPr>
      </w:pPr>
    </w:p>
    <w:p w14:paraId="3E2103EF" w14:textId="686864BE" w:rsidR="00295536" w:rsidRPr="00295536" w:rsidRDefault="00295536" w:rsidP="00E730A4">
      <w:pPr>
        <w:spacing w:line="360" w:lineRule="auto"/>
        <w:jc w:val="both"/>
        <w:rPr>
          <w:rFonts w:asciiTheme="minorHAnsi" w:hAnsiTheme="minorHAnsi" w:cstheme="minorHAnsi"/>
          <w:i/>
          <w:iCs/>
          <w:sz w:val="22"/>
          <w:szCs w:val="22"/>
          <w:u w:val="single"/>
        </w:rPr>
      </w:pPr>
      <w:r w:rsidRPr="00295536">
        <w:rPr>
          <w:rFonts w:asciiTheme="minorHAnsi" w:hAnsiTheme="minorHAnsi" w:cstheme="minorHAnsi"/>
          <w:i/>
          <w:iCs/>
          <w:sz w:val="22"/>
          <w:szCs w:val="22"/>
          <w:u w:val="single"/>
        </w:rPr>
        <w:t>2.5 Does the Local Housing Need Assessment 2022 [Document HO13] and the</w:t>
      </w:r>
      <w:r w:rsidRPr="00E730A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Housing Evidence Exceptional Circumstances Paper [Document HO15]</w:t>
      </w:r>
      <w:r w:rsidRPr="00E730A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justify why the standard method outputs are appropriate for establishing</w:t>
      </w:r>
      <w:r w:rsidRPr="00E730A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the housing need for the Island and as such should be considered a valid</w:t>
      </w:r>
      <w:r w:rsidRPr="00E730A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advisory starting point when establishing a housing requirement for the</w:t>
      </w:r>
      <w:r w:rsidRPr="00E730A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Island?</w:t>
      </w:r>
    </w:p>
    <w:p w14:paraId="6821AD69" w14:textId="77777777" w:rsidR="00295536" w:rsidRDefault="00295536" w:rsidP="00E730A4">
      <w:pPr>
        <w:spacing w:line="360" w:lineRule="auto"/>
        <w:jc w:val="both"/>
        <w:rPr>
          <w:rFonts w:asciiTheme="minorHAnsi" w:hAnsiTheme="minorHAnsi" w:cstheme="minorHAnsi"/>
          <w:sz w:val="22"/>
          <w:szCs w:val="22"/>
        </w:rPr>
      </w:pPr>
    </w:p>
    <w:p w14:paraId="19EB7869" w14:textId="16125A93" w:rsidR="00E730A4" w:rsidRDefault="00A4642B" w:rsidP="00E730A4">
      <w:pPr>
        <w:spacing w:line="360" w:lineRule="auto"/>
        <w:jc w:val="both"/>
        <w:rPr>
          <w:rFonts w:asciiTheme="minorHAnsi" w:hAnsiTheme="minorHAnsi" w:cstheme="minorHAnsi"/>
          <w:sz w:val="22"/>
          <w:szCs w:val="22"/>
        </w:rPr>
      </w:pPr>
      <w:r>
        <w:rPr>
          <w:rFonts w:asciiTheme="minorHAnsi" w:hAnsiTheme="minorHAnsi" w:cstheme="minorHAnsi"/>
          <w:sz w:val="22"/>
          <w:szCs w:val="22"/>
        </w:rPr>
        <w:t>Whilst t</w:t>
      </w:r>
      <w:r w:rsidR="00597B7D">
        <w:rPr>
          <w:rFonts w:asciiTheme="minorHAnsi" w:hAnsiTheme="minorHAnsi" w:cstheme="minorHAnsi"/>
          <w:sz w:val="22"/>
          <w:szCs w:val="22"/>
        </w:rPr>
        <w:t xml:space="preserve">he standard method is the advisory starting point for </w:t>
      </w:r>
      <w:r w:rsidR="00793BB4">
        <w:rPr>
          <w:rFonts w:asciiTheme="minorHAnsi" w:hAnsiTheme="minorHAnsi" w:cstheme="minorHAnsi"/>
          <w:sz w:val="22"/>
          <w:szCs w:val="22"/>
        </w:rPr>
        <w:t xml:space="preserve">establishing housing need </w:t>
      </w:r>
      <w:r w:rsidR="00E121F8">
        <w:rPr>
          <w:rFonts w:asciiTheme="minorHAnsi" w:hAnsiTheme="minorHAnsi" w:cstheme="minorHAnsi"/>
          <w:sz w:val="22"/>
          <w:szCs w:val="22"/>
        </w:rPr>
        <w:t xml:space="preserve">it must be recognised that </w:t>
      </w:r>
      <w:r w:rsidR="00DC651C">
        <w:rPr>
          <w:rFonts w:asciiTheme="minorHAnsi" w:hAnsiTheme="minorHAnsi" w:cstheme="minorHAnsi"/>
          <w:sz w:val="22"/>
          <w:szCs w:val="22"/>
        </w:rPr>
        <w:t xml:space="preserve">the </w:t>
      </w:r>
      <w:r w:rsidR="00E121F8">
        <w:rPr>
          <w:rFonts w:asciiTheme="minorHAnsi" w:hAnsiTheme="minorHAnsi" w:cstheme="minorHAnsi"/>
          <w:sz w:val="22"/>
          <w:szCs w:val="22"/>
        </w:rPr>
        <w:t xml:space="preserve">outcome of that calculation </w:t>
      </w:r>
      <w:r w:rsidR="005A707F">
        <w:rPr>
          <w:rFonts w:asciiTheme="minorHAnsi" w:hAnsiTheme="minorHAnsi" w:cstheme="minorHAnsi"/>
          <w:sz w:val="22"/>
          <w:szCs w:val="22"/>
        </w:rPr>
        <w:t>re</w:t>
      </w:r>
      <w:r w:rsidR="00E121F8">
        <w:rPr>
          <w:rFonts w:asciiTheme="minorHAnsi" w:hAnsiTheme="minorHAnsi" w:cstheme="minorHAnsi"/>
          <w:sz w:val="22"/>
          <w:szCs w:val="22"/>
        </w:rPr>
        <w:t>presents</w:t>
      </w:r>
      <w:r w:rsidR="005A707F">
        <w:rPr>
          <w:rFonts w:asciiTheme="minorHAnsi" w:hAnsiTheme="minorHAnsi" w:cstheme="minorHAnsi"/>
          <w:sz w:val="22"/>
          <w:szCs w:val="22"/>
        </w:rPr>
        <w:t xml:space="preserve"> the level of </w:t>
      </w:r>
      <w:r w:rsidR="00E121F8">
        <w:rPr>
          <w:rFonts w:asciiTheme="minorHAnsi" w:hAnsiTheme="minorHAnsi" w:cstheme="minorHAnsi"/>
          <w:sz w:val="22"/>
          <w:szCs w:val="22"/>
        </w:rPr>
        <w:t xml:space="preserve">housing </w:t>
      </w:r>
      <w:r w:rsidR="005A707F">
        <w:rPr>
          <w:rFonts w:asciiTheme="minorHAnsi" w:hAnsiTheme="minorHAnsi" w:cstheme="minorHAnsi"/>
          <w:sz w:val="22"/>
          <w:szCs w:val="22"/>
        </w:rPr>
        <w:t xml:space="preserve">need that national </w:t>
      </w:r>
      <w:r w:rsidR="004972A7">
        <w:rPr>
          <w:rFonts w:asciiTheme="minorHAnsi" w:hAnsiTheme="minorHAnsi" w:cstheme="minorHAnsi"/>
          <w:sz w:val="22"/>
          <w:szCs w:val="22"/>
        </w:rPr>
        <w:t>policy</w:t>
      </w:r>
      <w:r w:rsidR="005A707F">
        <w:rPr>
          <w:rFonts w:asciiTheme="minorHAnsi" w:hAnsiTheme="minorHAnsi" w:cstheme="minorHAnsi"/>
          <w:sz w:val="22"/>
          <w:szCs w:val="22"/>
        </w:rPr>
        <w:t xml:space="preserve"> considers should be planned for</w:t>
      </w:r>
      <w:r w:rsidR="006F3AC1">
        <w:rPr>
          <w:rFonts w:asciiTheme="minorHAnsi" w:hAnsiTheme="minorHAnsi" w:cstheme="minorHAnsi"/>
          <w:sz w:val="22"/>
          <w:szCs w:val="22"/>
        </w:rPr>
        <w:t xml:space="preserve"> through this local plan. This is reinforced </w:t>
      </w:r>
      <w:r w:rsidR="007A0987">
        <w:rPr>
          <w:rFonts w:asciiTheme="minorHAnsi" w:hAnsiTheme="minorHAnsi" w:cstheme="minorHAnsi"/>
          <w:sz w:val="22"/>
          <w:szCs w:val="22"/>
        </w:rPr>
        <w:t>in Planning Practice Guidance which states in</w:t>
      </w:r>
      <w:r w:rsidR="00391077">
        <w:rPr>
          <w:rFonts w:asciiTheme="minorHAnsi" w:hAnsiTheme="minorHAnsi" w:cstheme="minorHAnsi"/>
          <w:sz w:val="22"/>
          <w:szCs w:val="22"/>
        </w:rPr>
        <w:t xml:space="preserve"> paragraph</w:t>
      </w:r>
      <w:r w:rsidR="006C3919">
        <w:rPr>
          <w:rFonts w:asciiTheme="minorHAnsi" w:hAnsiTheme="minorHAnsi" w:cstheme="minorHAnsi"/>
          <w:sz w:val="22"/>
          <w:szCs w:val="22"/>
        </w:rPr>
        <w:t xml:space="preserve"> 2a-00</w:t>
      </w:r>
      <w:r w:rsidR="003F4BEA">
        <w:rPr>
          <w:rFonts w:asciiTheme="minorHAnsi" w:hAnsiTheme="minorHAnsi" w:cstheme="minorHAnsi"/>
          <w:sz w:val="22"/>
          <w:szCs w:val="22"/>
        </w:rPr>
        <w:t>3</w:t>
      </w:r>
      <w:r w:rsidR="006C3919">
        <w:rPr>
          <w:rFonts w:asciiTheme="minorHAnsi" w:hAnsiTheme="minorHAnsi" w:cstheme="minorHAnsi"/>
          <w:sz w:val="22"/>
          <w:szCs w:val="22"/>
        </w:rPr>
        <w:t xml:space="preserve">-20190220 of </w:t>
      </w:r>
      <w:r w:rsidR="00D3145D">
        <w:rPr>
          <w:rFonts w:asciiTheme="minorHAnsi" w:hAnsiTheme="minorHAnsi" w:cstheme="minorHAnsi"/>
          <w:sz w:val="22"/>
          <w:szCs w:val="22"/>
        </w:rPr>
        <w:t>stating that</w:t>
      </w:r>
      <w:r w:rsidR="00FE2A59">
        <w:rPr>
          <w:rFonts w:asciiTheme="minorHAnsi" w:hAnsiTheme="minorHAnsi" w:cstheme="minorHAnsi"/>
          <w:sz w:val="22"/>
          <w:szCs w:val="22"/>
        </w:rPr>
        <w:t>,</w:t>
      </w:r>
      <w:r w:rsidR="00D3145D">
        <w:rPr>
          <w:rFonts w:asciiTheme="minorHAnsi" w:hAnsiTheme="minorHAnsi" w:cstheme="minorHAnsi"/>
          <w:sz w:val="22"/>
          <w:szCs w:val="22"/>
        </w:rPr>
        <w:t xml:space="preserve"> </w:t>
      </w:r>
      <w:r w:rsidR="00FE2A59">
        <w:rPr>
          <w:rFonts w:asciiTheme="minorHAnsi" w:hAnsiTheme="minorHAnsi" w:cstheme="minorHAnsi"/>
          <w:sz w:val="22"/>
          <w:szCs w:val="22"/>
        </w:rPr>
        <w:t>“</w:t>
      </w:r>
      <w:r w:rsidR="00FE2A59" w:rsidRPr="00FE2A59">
        <w:rPr>
          <w:rFonts w:asciiTheme="minorHAnsi" w:hAnsiTheme="minorHAnsi" w:cstheme="minorHAnsi"/>
          <w:i/>
          <w:iCs/>
          <w:sz w:val="22"/>
          <w:szCs w:val="22"/>
        </w:rPr>
        <w:t xml:space="preserve">There is an expectation that the standard method will be used </w:t>
      </w:r>
      <w:r w:rsidR="007A0987">
        <w:rPr>
          <w:rFonts w:asciiTheme="minorHAnsi" w:hAnsiTheme="minorHAnsi" w:cstheme="minorHAnsi"/>
          <w:i/>
          <w:iCs/>
          <w:sz w:val="22"/>
          <w:szCs w:val="22"/>
        </w:rPr>
        <w:t>…</w:t>
      </w:r>
      <w:r w:rsidR="00FE2A59">
        <w:rPr>
          <w:rFonts w:asciiTheme="minorHAnsi" w:hAnsiTheme="minorHAnsi" w:cstheme="minorHAnsi"/>
          <w:sz w:val="22"/>
          <w:szCs w:val="22"/>
        </w:rPr>
        <w:t>”</w:t>
      </w:r>
      <w:r w:rsidR="00FE2A59" w:rsidRPr="00FE2A59">
        <w:rPr>
          <w:rFonts w:asciiTheme="minorHAnsi" w:hAnsiTheme="minorHAnsi" w:cstheme="minorHAnsi"/>
          <w:sz w:val="22"/>
          <w:szCs w:val="22"/>
        </w:rPr>
        <w:t>.</w:t>
      </w:r>
      <w:r w:rsidR="00246F86">
        <w:rPr>
          <w:rFonts w:asciiTheme="minorHAnsi" w:hAnsiTheme="minorHAnsi" w:cstheme="minorHAnsi"/>
          <w:sz w:val="22"/>
          <w:szCs w:val="22"/>
        </w:rPr>
        <w:t xml:space="preserve"> </w:t>
      </w:r>
      <w:r w:rsidR="002E6529">
        <w:rPr>
          <w:rFonts w:asciiTheme="minorHAnsi" w:hAnsiTheme="minorHAnsi" w:cstheme="minorHAnsi"/>
          <w:sz w:val="22"/>
          <w:szCs w:val="22"/>
        </w:rPr>
        <w:t xml:space="preserve">It is therefore HBF’s position that it is </w:t>
      </w:r>
      <w:r w:rsidR="005A707F">
        <w:rPr>
          <w:rFonts w:asciiTheme="minorHAnsi" w:hAnsiTheme="minorHAnsi" w:cstheme="minorHAnsi"/>
          <w:sz w:val="22"/>
          <w:szCs w:val="22"/>
        </w:rPr>
        <w:t>not</w:t>
      </w:r>
      <w:r w:rsidR="00BF0858">
        <w:rPr>
          <w:rFonts w:asciiTheme="minorHAnsi" w:hAnsiTheme="minorHAnsi" w:cstheme="minorHAnsi"/>
          <w:sz w:val="22"/>
          <w:szCs w:val="22"/>
        </w:rPr>
        <w:t xml:space="preserve"> strictly</w:t>
      </w:r>
      <w:r w:rsidR="005A707F">
        <w:rPr>
          <w:rFonts w:asciiTheme="minorHAnsi" w:hAnsiTheme="minorHAnsi" w:cstheme="minorHAnsi"/>
          <w:sz w:val="22"/>
          <w:szCs w:val="22"/>
        </w:rPr>
        <w:t xml:space="preserve"> </w:t>
      </w:r>
      <w:r w:rsidR="004972A7">
        <w:rPr>
          <w:rFonts w:asciiTheme="minorHAnsi" w:hAnsiTheme="minorHAnsi" w:cstheme="minorHAnsi"/>
          <w:sz w:val="22"/>
          <w:szCs w:val="22"/>
        </w:rPr>
        <w:t xml:space="preserve">necessary for the Council to justify </w:t>
      </w:r>
      <w:r w:rsidR="00E56239">
        <w:rPr>
          <w:rFonts w:asciiTheme="minorHAnsi" w:hAnsiTheme="minorHAnsi" w:cstheme="minorHAnsi"/>
          <w:sz w:val="22"/>
          <w:szCs w:val="22"/>
        </w:rPr>
        <w:t>the</w:t>
      </w:r>
      <w:r w:rsidR="004972A7">
        <w:rPr>
          <w:rFonts w:asciiTheme="minorHAnsi" w:hAnsiTheme="minorHAnsi" w:cstheme="minorHAnsi"/>
          <w:sz w:val="22"/>
          <w:szCs w:val="22"/>
        </w:rPr>
        <w:t xml:space="preserve"> use</w:t>
      </w:r>
      <w:r w:rsidR="00941165">
        <w:rPr>
          <w:rFonts w:asciiTheme="minorHAnsi" w:hAnsiTheme="minorHAnsi" w:cstheme="minorHAnsi"/>
          <w:sz w:val="22"/>
          <w:szCs w:val="22"/>
        </w:rPr>
        <w:t xml:space="preserve"> </w:t>
      </w:r>
      <w:r w:rsidR="00E56239">
        <w:rPr>
          <w:rFonts w:asciiTheme="minorHAnsi" w:hAnsiTheme="minorHAnsi" w:cstheme="minorHAnsi"/>
          <w:sz w:val="22"/>
          <w:szCs w:val="22"/>
        </w:rPr>
        <w:t xml:space="preserve">of the standard method </w:t>
      </w:r>
      <w:r w:rsidR="00941165">
        <w:rPr>
          <w:rFonts w:asciiTheme="minorHAnsi" w:hAnsiTheme="minorHAnsi" w:cstheme="minorHAnsi"/>
          <w:sz w:val="22"/>
          <w:szCs w:val="22"/>
        </w:rPr>
        <w:t>as the starting point</w:t>
      </w:r>
      <w:r w:rsidR="002E6529">
        <w:rPr>
          <w:rFonts w:asciiTheme="minorHAnsi" w:hAnsiTheme="minorHAnsi" w:cstheme="minorHAnsi"/>
          <w:sz w:val="22"/>
          <w:szCs w:val="22"/>
        </w:rPr>
        <w:t xml:space="preserve"> given that there is an expectation that it will be used</w:t>
      </w:r>
      <w:r w:rsidR="00941165">
        <w:rPr>
          <w:rFonts w:asciiTheme="minorHAnsi" w:hAnsiTheme="minorHAnsi" w:cstheme="minorHAnsi"/>
          <w:sz w:val="22"/>
          <w:szCs w:val="22"/>
        </w:rPr>
        <w:t xml:space="preserve">. </w:t>
      </w:r>
      <w:r w:rsidR="005B7C97">
        <w:rPr>
          <w:rFonts w:asciiTheme="minorHAnsi" w:hAnsiTheme="minorHAnsi" w:cstheme="minorHAnsi"/>
          <w:sz w:val="22"/>
          <w:szCs w:val="22"/>
        </w:rPr>
        <w:t>The Council</w:t>
      </w:r>
      <w:r w:rsidR="00941165">
        <w:rPr>
          <w:rFonts w:asciiTheme="minorHAnsi" w:hAnsiTheme="minorHAnsi" w:cstheme="minorHAnsi"/>
          <w:sz w:val="22"/>
          <w:szCs w:val="22"/>
        </w:rPr>
        <w:t xml:space="preserve"> </w:t>
      </w:r>
      <w:r w:rsidR="00C50E29">
        <w:rPr>
          <w:rFonts w:asciiTheme="minorHAnsi" w:hAnsiTheme="minorHAnsi" w:cstheme="minorHAnsi"/>
          <w:sz w:val="22"/>
          <w:szCs w:val="22"/>
        </w:rPr>
        <w:t>should</w:t>
      </w:r>
      <w:r w:rsidR="00941165">
        <w:rPr>
          <w:rFonts w:asciiTheme="minorHAnsi" w:hAnsiTheme="minorHAnsi" w:cstheme="minorHAnsi"/>
          <w:sz w:val="22"/>
          <w:szCs w:val="22"/>
        </w:rPr>
        <w:t xml:space="preserve"> only be required to justify its position should it choose not to use the standard method.</w:t>
      </w:r>
      <w:r w:rsidR="005B7C97">
        <w:rPr>
          <w:rFonts w:asciiTheme="minorHAnsi" w:hAnsiTheme="minorHAnsi" w:cstheme="minorHAnsi"/>
          <w:sz w:val="22"/>
          <w:szCs w:val="22"/>
        </w:rPr>
        <w:t xml:space="preserve"> </w:t>
      </w:r>
      <w:r w:rsidR="00E56239">
        <w:rPr>
          <w:rFonts w:asciiTheme="minorHAnsi" w:hAnsiTheme="minorHAnsi" w:cstheme="minorHAnsi"/>
          <w:sz w:val="22"/>
          <w:szCs w:val="22"/>
        </w:rPr>
        <w:t>As such</w:t>
      </w:r>
      <w:r w:rsidR="003E5973">
        <w:rPr>
          <w:rFonts w:asciiTheme="minorHAnsi" w:hAnsiTheme="minorHAnsi" w:cstheme="minorHAnsi"/>
          <w:sz w:val="22"/>
          <w:szCs w:val="22"/>
        </w:rPr>
        <w:t>,</w:t>
      </w:r>
      <w:r w:rsidR="005B7C97">
        <w:rPr>
          <w:rFonts w:asciiTheme="minorHAnsi" w:hAnsiTheme="minorHAnsi" w:cstheme="minorHAnsi"/>
          <w:sz w:val="22"/>
          <w:szCs w:val="22"/>
        </w:rPr>
        <w:t xml:space="preserve"> </w:t>
      </w:r>
      <w:r w:rsidR="00B16CCE">
        <w:rPr>
          <w:rFonts w:asciiTheme="minorHAnsi" w:hAnsiTheme="minorHAnsi" w:cstheme="minorHAnsi"/>
          <w:sz w:val="22"/>
          <w:szCs w:val="22"/>
        </w:rPr>
        <w:t>HBF consider t</w:t>
      </w:r>
      <w:r w:rsidR="00AD7CB7">
        <w:rPr>
          <w:rFonts w:asciiTheme="minorHAnsi" w:hAnsiTheme="minorHAnsi" w:cstheme="minorHAnsi"/>
          <w:sz w:val="22"/>
          <w:szCs w:val="22"/>
        </w:rPr>
        <w:t xml:space="preserve">he </w:t>
      </w:r>
      <w:r w:rsidR="003E5973">
        <w:rPr>
          <w:rFonts w:asciiTheme="minorHAnsi" w:hAnsiTheme="minorHAnsi" w:cstheme="minorHAnsi"/>
          <w:sz w:val="22"/>
          <w:szCs w:val="22"/>
        </w:rPr>
        <w:t>standard</w:t>
      </w:r>
      <w:r w:rsidR="00AD7CB7">
        <w:rPr>
          <w:rFonts w:asciiTheme="minorHAnsi" w:hAnsiTheme="minorHAnsi" w:cstheme="minorHAnsi"/>
          <w:sz w:val="22"/>
          <w:szCs w:val="22"/>
        </w:rPr>
        <w:t xml:space="preserve"> </w:t>
      </w:r>
      <w:r w:rsidR="003E5973">
        <w:rPr>
          <w:rFonts w:asciiTheme="minorHAnsi" w:hAnsiTheme="minorHAnsi" w:cstheme="minorHAnsi"/>
          <w:sz w:val="22"/>
          <w:szCs w:val="22"/>
        </w:rPr>
        <w:t>method</w:t>
      </w:r>
      <w:r w:rsidR="00AD7CB7">
        <w:rPr>
          <w:rFonts w:asciiTheme="minorHAnsi" w:hAnsiTheme="minorHAnsi" w:cstheme="minorHAnsi"/>
          <w:sz w:val="22"/>
          <w:szCs w:val="22"/>
        </w:rPr>
        <w:t xml:space="preserve"> </w:t>
      </w:r>
      <w:r w:rsidR="00B16CCE">
        <w:rPr>
          <w:rFonts w:asciiTheme="minorHAnsi" w:hAnsiTheme="minorHAnsi" w:cstheme="minorHAnsi"/>
          <w:sz w:val="22"/>
          <w:szCs w:val="22"/>
        </w:rPr>
        <w:t>to be</w:t>
      </w:r>
      <w:r w:rsidR="00AD7CB7">
        <w:rPr>
          <w:rFonts w:asciiTheme="minorHAnsi" w:hAnsiTheme="minorHAnsi" w:cstheme="minorHAnsi"/>
          <w:sz w:val="22"/>
          <w:szCs w:val="22"/>
        </w:rPr>
        <w:t xml:space="preserve"> a valid </w:t>
      </w:r>
      <w:r w:rsidR="003E5973">
        <w:rPr>
          <w:rFonts w:asciiTheme="minorHAnsi" w:hAnsiTheme="minorHAnsi" w:cstheme="minorHAnsi"/>
          <w:sz w:val="22"/>
          <w:szCs w:val="22"/>
        </w:rPr>
        <w:t>starting</w:t>
      </w:r>
      <w:r w:rsidR="00AD7CB7">
        <w:rPr>
          <w:rFonts w:asciiTheme="minorHAnsi" w:hAnsiTheme="minorHAnsi" w:cstheme="minorHAnsi"/>
          <w:sz w:val="22"/>
          <w:szCs w:val="22"/>
        </w:rPr>
        <w:t xml:space="preserve"> point for </w:t>
      </w:r>
      <w:r w:rsidR="003E5973">
        <w:rPr>
          <w:rFonts w:asciiTheme="minorHAnsi" w:hAnsiTheme="minorHAnsi" w:cstheme="minorHAnsi"/>
          <w:sz w:val="22"/>
          <w:szCs w:val="22"/>
        </w:rPr>
        <w:t>establishing the</w:t>
      </w:r>
      <w:r w:rsidR="00AD7CB7">
        <w:rPr>
          <w:rFonts w:asciiTheme="minorHAnsi" w:hAnsiTheme="minorHAnsi" w:cstheme="minorHAnsi"/>
          <w:sz w:val="22"/>
          <w:szCs w:val="22"/>
        </w:rPr>
        <w:t xml:space="preserve"> housing </w:t>
      </w:r>
      <w:r w:rsidR="003E5973">
        <w:rPr>
          <w:rFonts w:asciiTheme="minorHAnsi" w:hAnsiTheme="minorHAnsi" w:cstheme="minorHAnsi"/>
          <w:sz w:val="22"/>
          <w:szCs w:val="22"/>
        </w:rPr>
        <w:t>needs of the area</w:t>
      </w:r>
      <w:r w:rsidR="00E522DC">
        <w:rPr>
          <w:rFonts w:asciiTheme="minorHAnsi" w:hAnsiTheme="minorHAnsi" w:cstheme="minorHAnsi"/>
          <w:sz w:val="22"/>
          <w:szCs w:val="22"/>
        </w:rPr>
        <w:t>.</w:t>
      </w:r>
    </w:p>
    <w:p w14:paraId="6A34E4D9" w14:textId="77777777" w:rsidR="00E730A4" w:rsidRPr="00E730A4" w:rsidRDefault="00E730A4" w:rsidP="00E730A4">
      <w:pPr>
        <w:spacing w:line="360" w:lineRule="auto"/>
        <w:jc w:val="both"/>
        <w:rPr>
          <w:rFonts w:asciiTheme="minorHAnsi" w:hAnsiTheme="minorHAnsi" w:cstheme="minorHAnsi"/>
          <w:sz w:val="22"/>
          <w:szCs w:val="22"/>
        </w:rPr>
      </w:pPr>
    </w:p>
    <w:p w14:paraId="60341992" w14:textId="3376323C" w:rsidR="00C603D8" w:rsidRPr="00613A84" w:rsidRDefault="00295536" w:rsidP="00E730A4">
      <w:pPr>
        <w:spacing w:line="360" w:lineRule="auto"/>
        <w:jc w:val="both"/>
        <w:rPr>
          <w:rFonts w:asciiTheme="minorHAnsi" w:hAnsiTheme="minorHAnsi" w:cstheme="minorHAnsi"/>
          <w:i/>
          <w:iCs/>
          <w:sz w:val="22"/>
          <w:szCs w:val="22"/>
          <w:u w:val="single"/>
        </w:rPr>
      </w:pPr>
      <w:r w:rsidRPr="00295536">
        <w:rPr>
          <w:rFonts w:asciiTheme="minorHAnsi" w:hAnsiTheme="minorHAnsi" w:cstheme="minorHAnsi"/>
          <w:i/>
          <w:iCs/>
          <w:sz w:val="22"/>
          <w:szCs w:val="22"/>
          <w:u w:val="single"/>
        </w:rPr>
        <w:t>2.6 Having regard to NPPF paragraph 61, are there the exceptional</w:t>
      </w:r>
      <w:r w:rsidRPr="00613A8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 xml:space="preserve">circumstances for the Isle </w:t>
      </w:r>
      <w:r w:rsidR="00613A84" w:rsidRPr="00613A84">
        <w:rPr>
          <w:rFonts w:asciiTheme="minorHAnsi" w:hAnsiTheme="minorHAnsi" w:cstheme="minorHAnsi"/>
          <w:i/>
          <w:iCs/>
          <w:sz w:val="22"/>
          <w:szCs w:val="22"/>
          <w:u w:val="single"/>
        </w:rPr>
        <w:t>of</w:t>
      </w:r>
      <w:r w:rsidRPr="00295536">
        <w:rPr>
          <w:rFonts w:asciiTheme="minorHAnsi" w:hAnsiTheme="minorHAnsi" w:cstheme="minorHAnsi"/>
          <w:i/>
          <w:iCs/>
          <w:sz w:val="22"/>
          <w:szCs w:val="22"/>
          <w:u w:val="single"/>
        </w:rPr>
        <w:t xml:space="preserve"> Wight, including the demographic</w:t>
      </w:r>
      <w:r w:rsidRPr="00613A8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 xml:space="preserve">characteristics of the Island, which would </w:t>
      </w:r>
      <w:r w:rsidRPr="00295536">
        <w:rPr>
          <w:rFonts w:asciiTheme="minorHAnsi" w:hAnsiTheme="minorHAnsi" w:cstheme="minorHAnsi"/>
          <w:i/>
          <w:iCs/>
          <w:sz w:val="22"/>
          <w:szCs w:val="22"/>
          <w:u w:val="single"/>
        </w:rPr>
        <w:lastRenderedPageBreak/>
        <w:t>justify an alternative approach</w:t>
      </w:r>
      <w:r w:rsidRPr="00613A84">
        <w:rPr>
          <w:rFonts w:asciiTheme="minorHAnsi" w:hAnsiTheme="minorHAnsi" w:cstheme="minorHAnsi"/>
          <w:i/>
          <w:iCs/>
          <w:sz w:val="22"/>
          <w:szCs w:val="22"/>
          <w:u w:val="single"/>
        </w:rPr>
        <w:t xml:space="preserve"> </w:t>
      </w:r>
      <w:r w:rsidRPr="00295536">
        <w:rPr>
          <w:rFonts w:asciiTheme="minorHAnsi" w:hAnsiTheme="minorHAnsi" w:cstheme="minorHAnsi"/>
          <w:i/>
          <w:iCs/>
          <w:sz w:val="22"/>
          <w:szCs w:val="22"/>
          <w:u w:val="single"/>
        </w:rPr>
        <w:t>to the standard method, to determine the housing need over the plan</w:t>
      </w:r>
      <w:r w:rsidRPr="00613A84">
        <w:rPr>
          <w:rFonts w:asciiTheme="minorHAnsi" w:hAnsiTheme="minorHAnsi" w:cstheme="minorHAnsi"/>
          <w:i/>
          <w:iCs/>
          <w:sz w:val="22"/>
          <w:szCs w:val="22"/>
          <w:u w:val="single"/>
        </w:rPr>
        <w:t xml:space="preserve"> period?</w:t>
      </w:r>
    </w:p>
    <w:p w14:paraId="493FD5D5" w14:textId="77777777" w:rsidR="00295536" w:rsidRDefault="00295536" w:rsidP="00E730A4">
      <w:pPr>
        <w:spacing w:line="360" w:lineRule="auto"/>
        <w:jc w:val="both"/>
        <w:rPr>
          <w:rFonts w:asciiTheme="minorHAnsi" w:hAnsiTheme="minorHAnsi" w:cstheme="minorHAnsi"/>
          <w:sz w:val="22"/>
          <w:szCs w:val="22"/>
        </w:rPr>
      </w:pPr>
    </w:p>
    <w:p w14:paraId="5F1E86C9" w14:textId="4DBF554F" w:rsidR="006B12F1" w:rsidRDefault="00E01DEC" w:rsidP="00E730A4">
      <w:pPr>
        <w:spacing w:line="360" w:lineRule="auto"/>
        <w:jc w:val="both"/>
        <w:rPr>
          <w:rFonts w:asciiTheme="minorHAnsi" w:hAnsiTheme="minorHAnsi" w:cstheme="minorHAnsi"/>
          <w:sz w:val="22"/>
          <w:szCs w:val="22"/>
        </w:rPr>
      </w:pPr>
      <w:r>
        <w:rPr>
          <w:rFonts w:asciiTheme="minorHAnsi" w:hAnsiTheme="minorHAnsi" w:cstheme="minorHAnsi"/>
          <w:sz w:val="22"/>
          <w:szCs w:val="22"/>
        </w:rPr>
        <w:t>No</w:t>
      </w:r>
      <w:r w:rsidR="009B493C">
        <w:rPr>
          <w:rFonts w:asciiTheme="minorHAnsi" w:hAnsiTheme="minorHAnsi" w:cstheme="minorHAnsi"/>
          <w:sz w:val="22"/>
          <w:szCs w:val="22"/>
        </w:rPr>
        <w:t>.</w:t>
      </w:r>
    </w:p>
    <w:p w14:paraId="192DC638" w14:textId="77777777" w:rsidR="006B12F1" w:rsidRPr="00E730A4" w:rsidRDefault="006B12F1" w:rsidP="00E730A4">
      <w:pPr>
        <w:spacing w:line="360" w:lineRule="auto"/>
        <w:jc w:val="both"/>
        <w:rPr>
          <w:rFonts w:asciiTheme="minorHAnsi" w:hAnsiTheme="minorHAnsi" w:cstheme="minorHAnsi"/>
          <w:sz w:val="22"/>
          <w:szCs w:val="22"/>
        </w:rPr>
      </w:pPr>
    </w:p>
    <w:p w14:paraId="0E595A5F" w14:textId="2ACF28C3" w:rsidR="00E730A4" w:rsidRPr="006B12F1"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6B12F1">
        <w:rPr>
          <w:rFonts w:asciiTheme="minorHAnsi" w:hAnsiTheme="minorHAnsi" w:cstheme="minorHAnsi"/>
          <w:i/>
          <w:iCs/>
          <w:sz w:val="22"/>
          <w:szCs w:val="22"/>
          <w:u w:val="single"/>
          <w:lang w:eastAsia="en-GB"/>
        </w:rPr>
        <w:t>2.7 Is it reasonable, as set out in Housing Exceptional Circumstances Paper [Document HO15], that alternative methodologies using exceptional</w:t>
      </w:r>
      <w:r w:rsidR="006B12F1" w:rsidRPr="006B12F1">
        <w:rPr>
          <w:rFonts w:asciiTheme="minorHAnsi" w:hAnsiTheme="minorHAnsi" w:cstheme="minorHAnsi"/>
          <w:i/>
          <w:iCs/>
          <w:sz w:val="22"/>
          <w:szCs w:val="22"/>
          <w:u w:val="single"/>
          <w:lang w:eastAsia="en-GB"/>
        </w:rPr>
        <w:t xml:space="preserve"> </w:t>
      </w:r>
      <w:r w:rsidRPr="006B12F1">
        <w:rPr>
          <w:rFonts w:asciiTheme="minorHAnsi" w:hAnsiTheme="minorHAnsi" w:cstheme="minorHAnsi"/>
          <w:i/>
          <w:iCs/>
          <w:sz w:val="22"/>
          <w:szCs w:val="22"/>
          <w:u w:val="single"/>
          <w:lang w:eastAsia="en-GB"/>
        </w:rPr>
        <w:t>circumstances could result in a standard method comparable or higher</w:t>
      </w:r>
      <w:r w:rsidR="006B12F1" w:rsidRPr="006B12F1">
        <w:rPr>
          <w:rFonts w:asciiTheme="minorHAnsi" w:hAnsiTheme="minorHAnsi" w:cstheme="minorHAnsi"/>
          <w:i/>
          <w:iCs/>
          <w:sz w:val="22"/>
          <w:szCs w:val="22"/>
          <w:u w:val="single"/>
          <w:lang w:eastAsia="en-GB"/>
        </w:rPr>
        <w:t xml:space="preserve"> </w:t>
      </w:r>
      <w:r w:rsidRPr="006B12F1">
        <w:rPr>
          <w:rFonts w:asciiTheme="minorHAnsi" w:hAnsiTheme="minorHAnsi" w:cstheme="minorHAnsi"/>
          <w:i/>
          <w:iCs/>
          <w:sz w:val="22"/>
          <w:szCs w:val="22"/>
          <w:u w:val="single"/>
          <w:lang w:eastAsia="en-GB"/>
        </w:rPr>
        <w:t>housing need figure for the Island, for example because of the scale of</w:t>
      </w:r>
      <w:r w:rsidR="006B12F1" w:rsidRPr="006B12F1">
        <w:rPr>
          <w:rFonts w:asciiTheme="minorHAnsi" w:hAnsiTheme="minorHAnsi" w:cstheme="minorHAnsi"/>
          <w:i/>
          <w:iCs/>
          <w:sz w:val="22"/>
          <w:szCs w:val="22"/>
          <w:u w:val="single"/>
          <w:lang w:eastAsia="en-GB"/>
        </w:rPr>
        <w:t xml:space="preserve"> </w:t>
      </w:r>
      <w:r w:rsidRPr="006B12F1">
        <w:rPr>
          <w:rFonts w:asciiTheme="minorHAnsi" w:hAnsiTheme="minorHAnsi" w:cstheme="minorHAnsi"/>
          <w:i/>
          <w:iCs/>
          <w:sz w:val="22"/>
          <w:szCs w:val="22"/>
          <w:u w:val="single"/>
          <w:lang w:eastAsia="en-GB"/>
        </w:rPr>
        <w:t>past under-delivery of housing?</w:t>
      </w:r>
    </w:p>
    <w:p w14:paraId="1787D685" w14:textId="77777777" w:rsidR="00BE01F4" w:rsidRDefault="00BE01F4" w:rsidP="00E730A4">
      <w:pPr>
        <w:autoSpaceDE w:val="0"/>
        <w:autoSpaceDN w:val="0"/>
        <w:adjustRightInd w:val="0"/>
        <w:spacing w:line="360" w:lineRule="auto"/>
        <w:jc w:val="both"/>
        <w:rPr>
          <w:rFonts w:asciiTheme="minorHAnsi" w:hAnsiTheme="minorHAnsi" w:cstheme="minorHAnsi"/>
          <w:sz w:val="22"/>
          <w:szCs w:val="22"/>
          <w:lang w:eastAsia="en-GB"/>
        </w:rPr>
      </w:pPr>
    </w:p>
    <w:p w14:paraId="32AA42CA" w14:textId="5D0A97EE" w:rsidR="00E730A4" w:rsidRDefault="00AB5B0D"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PPG </w:t>
      </w:r>
      <w:r w:rsidR="00B96415">
        <w:rPr>
          <w:rFonts w:asciiTheme="minorHAnsi" w:hAnsiTheme="minorHAnsi" w:cstheme="minorHAnsi"/>
          <w:sz w:val="22"/>
          <w:szCs w:val="22"/>
          <w:lang w:eastAsia="en-GB"/>
        </w:rPr>
        <w:t xml:space="preserve">recognises at paragraph </w:t>
      </w:r>
      <w:r w:rsidR="006D7223">
        <w:rPr>
          <w:rFonts w:asciiTheme="minorHAnsi" w:hAnsiTheme="minorHAnsi" w:cstheme="minorHAnsi"/>
          <w:sz w:val="22"/>
          <w:szCs w:val="22"/>
          <w:lang w:eastAsia="en-GB"/>
        </w:rPr>
        <w:t>2a-015-20190220</w:t>
      </w:r>
      <w:r w:rsidR="00726B19">
        <w:rPr>
          <w:rFonts w:asciiTheme="minorHAnsi" w:hAnsiTheme="minorHAnsi" w:cstheme="minorHAnsi"/>
          <w:sz w:val="22"/>
          <w:szCs w:val="22"/>
          <w:lang w:eastAsia="en-GB"/>
        </w:rPr>
        <w:t xml:space="preserve"> that </w:t>
      </w:r>
      <w:r w:rsidR="00B96415">
        <w:rPr>
          <w:rFonts w:asciiTheme="minorHAnsi" w:hAnsiTheme="minorHAnsi" w:cstheme="minorHAnsi"/>
          <w:sz w:val="22"/>
          <w:szCs w:val="22"/>
          <w:lang w:eastAsia="en-GB"/>
        </w:rPr>
        <w:t>alternative</w:t>
      </w:r>
      <w:r w:rsidR="00726B19">
        <w:rPr>
          <w:rFonts w:asciiTheme="minorHAnsi" w:hAnsiTheme="minorHAnsi" w:cstheme="minorHAnsi"/>
          <w:sz w:val="22"/>
          <w:szCs w:val="22"/>
          <w:lang w:eastAsia="en-GB"/>
        </w:rPr>
        <w:t xml:space="preserve"> approaches to housing need can be </w:t>
      </w:r>
      <w:r w:rsidR="00B96415">
        <w:rPr>
          <w:rFonts w:asciiTheme="minorHAnsi" w:hAnsiTheme="minorHAnsi" w:cstheme="minorHAnsi"/>
          <w:sz w:val="22"/>
          <w:szCs w:val="22"/>
          <w:lang w:eastAsia="en-GB"/>
        </w:rPr>
        <w:t>us</w:t>
      </w:r>
      <w:r w:rsidR="00726B19">
        <w:rPr>
          <w:rFonts w:asciiTheme="minorHAnsi" w:hAnsiTheme="minorHAnsi" w:cstheme="minorHAnsi"/>
          <w:sz w:val="22"/>
          <w:szCs w:val="22"/>
          <w:lang w:eastAsia="en-GB"/>
        </w:rPr>
        <w:t xml:space="preserve">ed in </w:t>
      </w:r>
      <w:r w:rsidR="00B96415">
        <w:rPr>
          <w:rFonts w:asciiTheme="minorHAnsi" w:hAnsiTheme="minorHAnsi" w:cstheme="minorHAnsi"/>
          <w:sz w:val="22"/>
          <w:szCs w:val="22"/>
          <w:lang w:eastAsia="en-GB"/>
        </w:rPr>
        <w:t>exceptional</w:t>
      </w:r>
      <w:r w:rsidR="00726B19">
        <w:rPr>
          <w:rFonts w:asciiTheme="minorHAnsi" w:hAnsiTheme="minorHAnsi" w:cstheme="minorHAnsi"/>
          <w:sz w:val="22"/>
          <w:szCs w:val="22"/>
          <w:lang w:eastAsia="en-GB"/>
        </w:rPr>
        <w:t xml:space="preserve"> circumstances and that </w:t>
      </w:r>
      <w:r w:rsidR="00DA4AAD">
        <w:rPr>
          <w:rFonts w:asciiTheme="minorHAnsi" w:hAnsiTheme="minorHAnsi" w:cstheme="minorHAnsi"/>
          <w:sz w:val="22"/>
          <w:szCs w:val="22"/>
          <w:lang w:eastAsia="en-GB"/>
        </w:rPr>
        <w:t xml:space="preserve">these </w:t>
      </w:r>
      <w:r w:rsidR="006D7223">
        <w:rPr>
          <w:rFonts w:asciiTheme="minorHAnsi" w:hAnsiTheme="minorHAnsi" w:cstheme="minorHAnsi"/>
          <w:sz w:val="22"/>
          <w:szCs w:val="22"/>
          <w:lang w:eastAsia="en-GB"/>
        </w:rPr>
        <w:t>could</w:t>
      </w:r>
      <w:r w:rsidR="00DA4AAD">
        <w:rPr>
          <w:rFonts w:asciiTheme="minorHAnsi" w:hAnsiTheme="minorHAnsi" w:cstheme="minorHAnsi"/>
          <w:sz w:val="22"/>
          <w:szCs w:val="22"/>
          <w:lang w:eastAsia="en-GB"/>
        </w:rPr>
        <w:t xml:space="preserve"> result in either a lower or a higher assessment of </w:t>
      </w:r>
      <w:r w:rsidR="006D7223">
        <w:rPr>
          <w:rFonts w:asciiTheme="minorHAnsi" w:hAnsiTheme="minorHAnsi" w:cstheme="minorHAnsi"/>
          <w:sz w:val="22"/>
          <w:szCs w:val="22"/>
          <w:lang w:eastAsia="en-GB"/>
        </w:rPr>
        <w:t>local</w:t>
      </w:r>
      <w:r w:rsidR="00DA4AAD">
        <w:rPr>
          <w:rFonts w:asciiTheme="minorHAnsi" w:hAnsiTheme="minorHAnsi" w:cstheme="minorHAnsi"/>
          <w:sz w:val="22"/>
          <w:szCs w:val="22"/>
          <w:lang w:eastAsia="en-GB"/>
        </w:rPr>
        <w:t xml:space="preserve"> housing needs.</w:t>
      </w:r>
      <w:r w:rsidR="00A36CCB">
        <w:rPr>
          <w:rFonts w:asciiTheme="minorHAnsi" w:hAnsiTheme="minorHAnsi" w:cstheme="minorHAnsi"/>
          <w:sz w:val="22"/>
          <w:szCs w:val="22"/>
          <w:lang w:eastAsia="en-GB"/>
        </w:rPr>
        <w:t xml:space="preserve"> However, PPG does </w:t>
      </w:r>
      <w:r w:rsidR="00273382">
        <w:rPr>
          <w:rFonts w:asciiTheme="minorHAnsi" w:hAnsiTheme="minorHAnsi" w:cstheme="minorHAnsi"/>
          <w:sz w:val="22"/>
          <w:szCs w:val="22"/>
          <w:lang w:eastAsia="en-GB"/>
        </w:rPr>
        <w:t>outline</w:t>
      </w:r>
      <w:r w:rsidR="00B70BB8">
        <w:rPr>
          <w:rFonts w:asciiTheme="minorHAnsi" w:hAnsiTheme="minorHAnsi" w:cstheme="minorHAnsi"/>
          <w:sz w:val="22"/>
          <w:szCs w:val="22"/>
          <w:lang w:eastAsia="en-GB"/>
        </w:rPr>
        <w:t xml:space="preserve"> that the burden of proof to justify a lower housing need figure </w:t>
      </w:r>
      <w:r w:rsidR="00273382">
        <w:rPr>
          <w:rFonts w:asciiTheme="minorHAnsi" w:hAnsiTheme="minorHAnsi" w:cstheme="minorHAnsi"/>
          <w:sz w:val="22"/>
          <w:szCs w:val="22"/>
          <w:lang w:eastAsia="en-GB"/>
        </w:rPr>
        <w:t>will</w:t>
      </w:r>
      <w:r w:rsidR="00B70BB8">
        <w:rPr>
          <w:rFonts w:asciiTheme="minorHAnsi" w:hAnsiTheme="minorHAnsi" w:cstheme="minorHAnsi"/>
          <w:sz w:val="22"/>
          <w:szCs w:val="22"/>
          <w:lang w:eastAsia="en-GB"/>
        </w:rPr>
        <w:t xml:space="preserve"> be higher than those </w:t>
      </w:r>
      <w:r w:rsidR="00273382">
        <w:rPr>
          <w:rFonts w:asciiTheme="minorHAnsi" w:hAnsiTheme="minorHAnsi" w:cstheme="minorHAnsi"/>
          <w:sz w:val="22"/>
          <w:szCs w:val="22"/>
          <w:lang w:eastAsia="en-GB"/>
        </w:rPr>
        <w:t>Councils</w:t>
      </w:r>
      <w:r w:rsidR="00B70BB8">
        <w:rPr>
          <w:rFonts w:asciiTheme="minorHAnsi" w:hAnsiTheme="minorHAnsi" w:cstheme="minorHAnsi"/>
          <w:sz w:val="22"/>
          <w:szCs w:val="22"/>
          <w:lang w:eastAsia="en-GB"/>
        </w:rPr>
        <w:t xml:space="preserve"> proposing </w:t>
      </w:r>
      <w:r w:rsidR="00665CAF">
        <w:rPr>
          <w:rFonts w:asciiTheme="minorHAnsi" w:hAnsiTheme="minorHAnsi" w:cstheme="minorHAnsi"/>
          <w:sz w:val="22"/>
          <w:szCs w:val="22"/>
          <w:lang w:eastAsia="en-GB"/>
        </w:rPr>
        <w:t>a higher level of need than</w:t>
      </w:r>
      <w:r w:rsidR="00B70BB8">
        <w:rPr>
          <w:rFonts w:asciiTheme="minorHAnsi" w:hAnsiTheme="minorHAnsi" w:cstheme="minorHAnsi"/>
          <w:sz w:val="22"/>
          <w:szCs w:val="22"/>
          <w:lang w:eastAsia="en-GB"/>
        </w:rPr>
        <w:t xml:space="preserve"> the minimum arrived at </w:t>
      </w:r>
      <w:r w:rsidR="00665CAF">
        <w:rPr>
          <w:rFonts w:asciiTheme="minorHAnsi" w:hAnsiTheme="minorHAnsi" w:cstheme="minorHAnsi"/>
          <w:sz w:val="22"/>
          <w:szCs w:val="22"/>
          <w:lang w:eastAsia="en-GB"/>
        </w:rPr>
        <w:t>using</w:t>
      </w:r>
      <w:r w:rsidR="00B70BB8">
        <w:rPr>
          <w:rFonts w:asciiTheme="minorHAnsi" w:hAnsiTheme="minorHAnsi" w:cstheme="minorHAnsi"/>
          <w:sz w:val="22"/>
          <w:szCs w:val="22"/>
          <w:lang w:eastAsia="en-GB"/>
        </w:rPr>
        <w:t xml:space="preserve"> standard method. </w:t>
      </w:r>
      <w:r w:rsidR="00F14324">
        <w:rPr>
          <w:rFonts w:asciiTheme="minorHAnsi" w:hAnsiTheme="minorHAnsi" w:cstheme="minorHAnsi"/>
          <w:sz w:val="22"/>
          <w:szCs w:val="22"/>
          <w:lang w:eastAsia="en-GB"/>
        </w:rPr>
        <w:t xml:space="preserve">This may be the result of the need to take account of </w:t>
      </w:r>
      <w:r w:rsidR="006A0839">
        <w:rPr>
          <w:rFonts w:asciiTheme="minorHAnsi" w:hAnsiTheme="minorHAnsi" w:cstheme="minorHAnsi"/>
          <w:sz w:val="22"/>
          <w:szCs w:val="22"/>
          <w:lang w:eastAsia="en-GB"/>
        </w:rPr>
        <w:t xml:space="preserve">significant levels so f past under delivery or indeed where household growth is expected to be higher than </w:t>
      </w:r>
      <w:r w:rsidR="00D62034">
        <w:rPr>
          <w:rFonts w:asciiTheme="minorHAnsi" w:hAnsiTheme="minorHAnsi" w:cstheme="minorHAnsi"/>
          <w:sz w:val="22"/>
          <w:szCs w:val="22"/>
          <w:lang w:eastAsia="en-GB"/>
        </w:rPr>
        <w:t>that used in the standard method. For example</w:t>
      </w:r>
      <w:r w:rsidR="00982DAF">
        <w:rPr>
          <w:rFonts w:asciiTheme="minorHAnsi" w:hAnsiTheme="minorHAnsi" w:cstheme="minorHAnsi"/>
          <w:sz w:val="22"/>
          <w:szCs w:val="22"/>
          <w:lang w:eastAsia="en-GB"/>
        </w:rPr>
        <w:t>,</w:t>
      </w:r>
      <w:r w:rsidR="00D62034">
        <w:rPr>
          <w:rFonts w:asciiTheme="minorHAnsi" w:hAnsiTheme="minorHAnsi" w:cstheme="minorHAnsi"/>
          <w:sz w:val="22"/>
          <w:szCs w:val="22"/>
          <w:lang w:eastAsia="en-GB"/>
        </w:rPr>
        <w:t xml:space="preserve"> the most recent 2018</w:t>
      </w:r>
      <w:r w:rsidR="00D14B7B">
        <w:rPr>
          <w:rFonts w:asciiTheme="minorHAnsi" w:hAnsiTheme="minorHAnsi" w:cstheme="minorHAnsi"/>
          <w:sz w:val="22"/>
          <w:szCs w:val="22"/>
          <w:lang w:eastAsia="en-GB"/>
        </w:rPr>
        <w:t>-</w:t>
      </w:r>
      <w:r w:rsidR="00D62034">
        <w:rPr>
          <w:rFonts w:asciiTheme="minorHAnsi" w:hAnsiTheme="minorHAnsi" w:cstheme="minorHAnsi"/>
          <w:sz w:val="22"/>
          <w:szCs w:val="22"/>
          <w:lang w:eastAsia="en-GB"/>
        </w:rPr>
        <w:t xml:space="preserve">based household projections indicate that </w:t>
      </w:r>
      <w:r w:rsidR="008963AF">
        <w:rPr>
          <w:rFonts w:asciiTheme="minorHAnsi" w:hAnsiTheme="minorHAnsi" w:cstheme="minorHAnsi"/>
          <w:sz w:val="22"/>
          <w:szCs w:val="22"/>
          <w:lang w:eastAsia="en-GB"/>
        </w:rPr>
        <w:t>annual household growth over the base period 2024 to 2034 is 553</w:t>
      </w:r>
      <w:r w:rsidR="00D14B7B">
        <w:rPr>
          <w:rFonts w:asciiTheme="minorHAnsi" w:hAnsiTheme="minorHAnsi" w:cstheme="minorHAnsi"/>
          <w:sz w:val="22"/>
          <w:szCs w:val="22"/>
          <w:lang w:eastAsia="en-GB"/>
        </w:rPr>
        <w:t xml:space="preserve"> households per annum, compared to 517 in the 2014-based projections. </w:t>
      </w:r>
    </w:p>
    <w:p w14:paraId="6429D362" w14:textId="77777777" w:rsidR="00E01DEC" w:rsidRPr="00E730A4" w:rsidRDefault="00E01DEC" w:rsidP="00E730A4">
      <w:pPr>
        <w:autoSpaceDE w:val="0"/>
        <w:autoSpaceDN w:val="0"/>
        <w:adjustRightInd w:val="0"/>
        <w:spacing w:line="360" w:lineRule="auto"/>
        <w:jc w:val="both"/>
        <w:rPr>
          <w:rFonts w:asciiTheme="minorHAnsi" w:hAnsiTheme="minorHAnsi" w:cstheme="minorHAnsi"/>
          <w:sz w:val="22"/>
          <w:szCs w:val="22"/>
          <w:lang w:eastAsia="en-GB"/>
        </w:rPr>
      </w:pPr>
    </w:p>
    <w:p w14:paraId="49D4F4BD" w14:textId="400800CB" w:rsidR="00E730A4" w:rsidRPr="007E0606"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7E0606">
        <w:rPr>
          <w:rFonts w:asciiTheme="minorHAnsi" w:hAnsiTheme="minorHAnsi" w:cstheme="minorHAnsi"/>
          <w:i/>
          <w:iCs/>
          <w:sz w:val="22"/>
          <w:szCs w:val="22"/>
          <w:u w:val="single"/>
          <w:lang w:eastAsia="en-GB"/>
        </w:rPr>
        <w:t>2.8 The primary evidence before us advocating for exceptional circumstances, includes a September 2020 analysis paper, provided as part of the representations from Mr Bob Seely [IPSR52]. Would that evidence provide a reasonable basis for concluding that the submitted IPS would not be an appropriate strategy and that a lower level of housing need would be necessary for soundness?</w:t>
      </w:r>
    </w:p>
    <w:p w14:paraId="14D63E84" w14:textId="77777777" w:rsidR="00E730A4" w:rsidRDefault="00E730A4" w:rsidP="00E730A4">
      <w:pPr>
        <w:autoSpaceDE w:val="0"/>
        <w:autoSpaceDN w:val="0"/>
        <w:adjustRightInd w:val="0"/>
        <w:spacing w:line="360" w:lineRule="auto"/>
        <w:jc w:val="both"/>
        <w:rPr>
          <w:rFonts w:asciiTheme="minorHAnsi" w:hAnsiTheme="minorHAnsi" w:cstheme="minorHAnsi"/>
          <w:sz w:val="22"/>
          <w:szCs w:val="22"/>
          <w:lang w:eastAsia="en-GB"/>
        </w:rPr>
      </w:pPr>
    </w:p>
    <w:p w14:paraId="24411E31" w14:textId="38607B06" w:rsidR="007E0606" w:rsidRDefault="00796E0D"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No. </w:t>
      </w:r>
      <w:r w:rsidR="008E03DE">
        <w:rPr>
          <w:rFonts w:asciiTheme="minorHAnsi" w:hAnsiTheme="minorHAnsi" w:cstheme="minorHAnsi"/>
          <w:sz w:val="22"/>
          <w:szCs w:val="22"/>
          <w:lang w:eastAsia="en-GB"/>
        </w:rPr>
        <w:t>There is nothing within the rep</w:t>
      </w:r>
      <w:r w:rsidR="00140E0E">
        <w:rPr>
          <w:rFonts w:asciiTheme="minorHAnsi" w:hAnsiTheme="minorHAnsi" w:cstheme="minorHAnsi"/>
          <w:sz w:val="22"/>
          <w:szCs w:val="22"/>
          <w:lang w:eastAsia="en-GB"/>
        </w:rPr>
        <w:t xml:space="preserve">resentations form Mr Seeley to conclude that a lower </w:t>
      </w:r>
      <w:r w:rsidR="009F724F">
        <w:rPr>
          <w:rFonts w:asciiTheme="minorHAnsi" w:hAnsiTheme="minorHAnsi" w:cstheme="minorHAnsi"/>
          <w:sz w:val="22"/>
          <w:szCs w:val="22"/>
          <w:lang w:eastAsia="en-GB"/>
        </w:rPr>
        <w:t xml:space="preserve">level of housing need should be used as the starting point for considering the housing requirement in this local plan. </w:t>
      </w:r>
    </w:p>
    <w:p w14:paraId="3CD659F0" w14:textId="77777777" w:rsidR="007E0606" w:rsidRPr="00E730A4" w:rsidRDefault="007E0606" w:rsidP="00E730A4">
      <w:pPr>
        <w:autoSpaceDE w:val="0"/>
        <w:autoSpaceDN w:val="0"/>
        <w:adjustRightInd w:val="0"/>
        <w:spacing w:line="360" w:lineRule="auto"/>
        <w:jc w:val="both"/>
        <w:rPr>
          <w:rFonts w:asciiTheme="minorHAnsi" w:hAnsiTheme="minorHAnsi" w:cstheme="minorHAnsi"/>
          <w:sz w:val="22"/>
          <w:szCs w:val="22"/>
          <w:lang w:eastAsia="en-GB"/>
        </w:rPr>
      </w:pPr>
    </w:p>
    <w:p w14:paraId="0AF7B244" w14:textId="703B9BF5" w:rsidR="00E730A4" w:rsidRPr="007E0606"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7E0606">
        <w:rPr>
          <w:rFonts w:asciiTheme="minorHAnsi" w:hAnsiTheme="minorHAnsi" w:cstheme="minorHAnsi"/>
          <w:i/>
          <w:iCs/>
          <w:sz w:val="22"/>
          <w:szCs w:val="22"/>
          <w:u w:val="single"/>
          <w:lang w:eastAsia="en-GB"/>
        </w:rPr>
        <w:t>2.9 Has plan preparation appropriately considered all reasonable options for establishing the housing need and appraised them accordingly as part of the Integrated Sustainability Appraisal?</w:t>
      </w:r>
    </w:p>
    <w:p w14:paraId="1EF21A63" w14:textId="77777777" w:rsidR="00E730A4" w:rsidRDefault="00E730A4" w:rsidP="00E730A4">
      <w:pPr>
        <w:autoSpaceDE w:val="0"/>
        <w:autoSpaceDN w:val="0"/>
        <w:adjustRightInd w:val="0"/>
        <w:spacing w:line="360" w:lineRule="auto"/>
        <w:jc w:val="both"/>
        <w:rPr>
          <w:rFonts w:asciiTheme="minorHAnsi" w:hAnsiTheme="minorHAnsi" w:cstheme="minorHAnsi"/>
          <w:sz w:val="22"/>
          <w:szCs w:val="22"/>
          <w:u w:val="single"/>
          <w:lang w:eastAsia="en-GB"/>
        </w:rPr>
      </w:pPr>
    </w:p>
    <w:p w14:paraId="60E33EE7" w14:textId="3F598E8C" w:rsidR="007E0606" w:rsidRPr="007E0606" w:rsidRDefault="00937835"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No comment.</w:t>
      </w:r>
    </w:p>
    <w:p w14:paraId="7CDEEBA3" w14:textId="77777777" w:rsidR="00E730A4" w:rsidRPr="00E730A4" w:rsidRDefault="00E730A4" w:rsidP="00E730A4">
      <w:pPr>
        <w:autoSpaceDE w:val="0"/>
        <w:autoSpaceDN w:val="0"/>
        <w:adjustRightInd w:val="0"/>
        <w:spacing w:line="360" w:lineRule="auto"/>
        <w:jc w:val="both"/>
        <w:rPr>
          <w:rFonts w:asciiTheme="minorHAnsi" w:hAnsiTheme="minorHAnsi" w:cstheme="minorHAnsi"/>
          <w:i/>
          <w:iCs/>
          <w:sz w:val="22"/>
          <w:szCs w:val="22"/>
          <w:lang w:eastAsia="en-GB"/>
        </w:rPr>
      </w:pPr>
    </w:p>
    <w:p w14:paraId="5B7E9153" w14:textId="48EB1058" w:rsidR="00E730A4" w:rsidRPr="007E0606" w:rsidRDefault="00E730A4" w:rsidP="00E730A4">
      <w:pPr>
        <w:autoSpaceDE w:val="0"/>
        <w:autoSpaceDN w:val="0"/>
        <w:adjustRightInd w:val="0"/>
        <w:spacing w:line="360" w:lineRule="auto"/>
        <w:jc w:val="both"/>
        <w:rPr>
          <w:rFonts w:asciiTheme="minorHAnsi" w:hAnsiTheme="minorHAnsi" w:cstheme="minorHAnsi"/>
          <w:b/>
          <w:bCs/>
          <w:i/>
          <w:iCs/>
          <w:sz w:val="22"/>
          <w:szCs w:val="22"/>
          <w:u w:val="single"/>
          <w:lang w:eastAsia="en-GB"/>
        </w:rPr>
      </w:pPr>
      <w:r w:rsidRPr="007E0606">
        <w:rPr>
          <w:rFonts w:asciiTheme="minorHAnsi" w:hAnsiTheme="minorHAnsi" w:cstheme="minorHAnsi"/>
          <w:b/>
          <w:bCs/>
          <w:i/>
          <w:iCs/>
          <w:sz w:val="22"/>
          <w:szCs w:val="22"/>
          <w:u w:val="single"/>
          <w:lang w:eastAsia="en-GB"/>
        </w:rPr>
        <w:t>Issue 3: Whether the proposed housing requirement is soundly based.</w:t>
      </w:r>
    </w:p>
    <w:p w14:paraId="54F0F627" w14:textId="77777777" w:rsidR="00E730A4" w:rsidRPr="00E730A4" w:rsidRDefault="00E730A4" w:rsidP="00E730A4">
      <w:pPr>
        <w:autoSpaceDE w:val="0"/>
        <w:autoSpaceDN w:val="0"/>
        <w:adjustRightInd w:val="0"/>
        <w:spacing w:line="360" w:lineRule="auto"/>
        <w:jc w:val="both"/>
        <w:rPr>
          <w:rFonts w:asciiTheme="minorHAnsi" w:hAnsiTheme="minorHAnsi" w:cstheme="minorHAnsi"/>
          <w:sz w:val="22"/>
          <w:szCs w:val="22"/>
          <w:lang w:eastAsia="en-GB"/>
        </w:rPr>
      </w:pPr>
    </w:p>
    <w:p w14:paraId="2EC47374" w14:textId="04159B77" w:rsidR="00E730A4" w:rsidRPr="00C977A1"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C977A1">
        <w:rPr>
          <w:rFonts w:asciiTheme="minorHAnsi" w:hAnsiTheme="minorHAnsi" w:cstheme="minorHAnsi"/>
          <w:i/>
          <w:iCs/>
          <w:sz w:val="22"/>
          <w:szCs w:val="22"/>
          <w:u w:val="single"/>
          <w:lang w:eastAsia="en-GB"/>
        </w:rPr>
        <w:t>2.10 Is it demonstrated through the Integrated Sustainability Appraisal, and other evidence (for example Housing Evidence Paper C [Document HO18], that the proposed housing requirement of 453dpa (6,795 net additional dwellings over the plan period) would contribute to achievement of sustainable development on the Island? Would accepting the housing</w:t>
      </w:r>
      <w:r w:rsidR="007E0606" w:rsidRPr="00C977A1">
        <w:rPr>
          <w:rFonts w:asciiTheme="minorHAnsi" w:hAnsiTheme="minorHAnsi" w:cstheme="minorHAnsi"/>
          <w:i/>
          <w:iCs/>
          <w:sz w:val="22"/>
          <w:szCs w:val="22"/>
          <w:u w:val="single"/>
          <w:lang w:eastAsia="en-GB"/>
        </w:rPr>
        <w:t xml:space="preserve"> </w:t>
      </w:r>
      <w:r w:rsidRPr="00C977A1">
        <w:rPr>
          <w:rFonts w:asciiTheme="minorHAnsi" w:hAnsiTheme="minorHAnsi" w:cstheme="minorHAnsi"/>
          <w:i/>
          <w:iCs/>
          <w:sz w:val="22"/>
          <w:szCs w:val="22"/>
          <w:u w:val="single"/>
          <w:lang w:eastAsia="en-GB"/>
        </w:rPr>
        <w:t>requirement of 453dpa as a realistically deliverable housing figure require</w:t>
      </w:r>
      <w:r w:rsidR="007E0606" w:rsidRPr="00C977A1">
        <w:rPr>
          <w:rFonts w:asciiTheme="minorHAnsi" w:hAnsiTheme="minorHAnsi" w:cstheme="minorHAnsi"/>
          <w:i/>
          <w:iCs/>
          <w:sz w:val="22"/>
          <w:szCs w:val="22"/>
          <w:u w:val="single"/>
          <w:lang w:eastAsia="en-GB"/>
        </w:rPr>
        <w:t xml:space="preserve"> </w:t>
      </w:r>
      <w:r w:rsidRPr="00C977A1">
        <w:rPr>
          <w:rFonts w:asciiTheme="minorHAnsi" w:hAnsiTheme="minorHAnsi" w:cstheme="minorHAnsi"/>
          <w:i/>
          <w:iCs/>
          <w:sz w:val="22"/>
          <w:szCs w:val="22"/>
          <w:u w:val="single"/>
          <w:lang w:eastAsia="en-GB"/>
        </w:rPr>
        <w:t>accepting that there would be some associated negative impacts?</w:t>
      </w:r>
    </w:p>
    <w:p w14:paraId="25A0EF66" w14:textId="77777777" w:rsidR="00E730A4" w:rsidRDefault="00E730A4" w:rsidP="00E730A4">
      <w:pPr>
        <w:autoSpaceDE w:val="0"/>
        <w:autoSpaceDN w:val="0"/>
        <w:adjustRightInd w:val="0"/>
        <w:spacing w:line="360" w:lineRule="auto"/>
        <w:jc w:val="both"/>
        <w:rPr>
          <w:rFonts w:asciiTheme="minorHAnsi" w:hAnsiTheme="minorHAnsi" w:cstheme="minorHAnsi"/>
          <w:sz w:val="22"/>
          <w:szCs w:val="22"/>
          <w:lang w:eastAsia="en-GB"/>
        </w:rPr>
      </w:pPr>
    </w:p>
    <w:p w14:paraId="14D94D64" w14:textId="65A548EE" w:rsidR="00C977A1" w:rsidRDefault="00BC09B9"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Accepting a </w:t>
      </w:r>
      <w:r w:rsidR="005B6917">
        <w:rPr>
          <w:rFonts w:asciiTheme="minorHAnsi" w:hAnsiTheme="minorHAnsi" w:cstheme="minorHAnsi"/>
          <w:sz w:val="22"/>
          <w:szCs w:val="22"/>
          <w:lang w:eastAsia="en-GB"/>
        </w:rPr>
        <w:t xml:space="preserve">housing requirement of 453 dpa will </w:t>
      </w:r>
      <w:r w:rsidR="006C4ABC">
        <w:rPr>
          <w:rFonts w:asciiTheme="minorHAnsi" w:hAnsiTheme="minorHAnsi" w:cstheme="minorHAnsi"/>
          <w:sz w:val="22"/>
          <w:szCs w:val="22"/>
          <w:lang w:eastAsia="en-GB"/>
        </w:rPr>
        <w:t>inevitably</w:t>
      </w:r>
      <w:r w:rsidR="005B6917">
        <w:rPr>
          <w:rFonts w:asciiTheme="minorHAnsi" w:hAnsiTheme="minorHAnsi" w:cstheme="minorHAnsi"/>
          <w:sz w:val="22"/>
          <w:szCs w:val="22"/>
          <w:lang w:eastAsia="en-GB"/>
        </w:rPr>
        <w:t xml:space="preserve"> </w:t>
      </w:r>
      <w:r w:rsidR="006C4ABC">
        <w:rPr>
          <w:rFonts w:asciiTheme="minorHAnsi" w:hAnsiTheme="minorHAnsi" w:cstheme="minorHAnsi"/>
          <w:sz w:val="22"/>
          <w:szCs w:val="22"/>
          <w:lang w:eastAsia="en-GB"/>
        </w:rPr>
        <w:t>mean</w:t>
      </w:r>
      <w:r w:rsidR="005B6917">
        <w:rPr>
          <w:rFonts w:asciiTheme="minorHAnsi" w:hAnsiTheme="minorHAnsi" w:cstheme="minorHAnsi"/>
          <w:sz w:val="22"/>
          <w:szCs w:val="22"/>
          <w:lang w:eastAsia="en-GB"/>
        </w:rPr>
        <w:t xml:space="preserve"> accepting the </w:t>
      </w:r>
      <w:r w:rsidR="006C4ABC">
        <w:rPr>
          <w:rFonts w:asciiTheme="minorHAnsi" w:hAnsiTheme="minorHAnsi" w:cstheme="minorHAnsi"/>
          <w:sz w:val="22"/>
          <w:szCs w:val="22"/>
          <w:lang w:eastAsia="en-GB"/>
        </w:rPr>
        <w:t xml:space="preserve">negative </w:t>
      </w:r>
      <w:r w:rsidR="005B6917">
        <w:rPr>
          <w:rFonts w:asciiTheme="minorHAnsi" w:hAnsiTheme="minorHAnsi" w:cstheme="minorHAnsi"/>
          <w:sz w:val="22"/>
          <w:szCs w:val="22"/>
          <w:lang w:eastAsia="en-GB"/>
        </w:rPr>
        <w:t xml:space="preserve">impacts that </w:t>
      </w:r>
      <w:r w:rsidR="006C4ABC">
        <w:rPr>
          <w:rFonts w:asciiTheme="minorHAnsi" w:hAnsiTheme="minorHAnsi" w:cstheme="minorHAnsi"/>
          <w:sz w:val="22"/>
          <w:szCs w:val="22"/>
          <w:lang w:eastAsia="en-GB"/>
        </w:rPr>
        <w:t>arise</w:t>
      </w:r>
      <w:r w:rsidR="005B6917">
        <w:rPr>
          <w:rFonts w:asciiTheme="minorHAnsi" w:hAnsiTheme="minorHAnsi" w:cstheme="minorHAnsi"/>
          <w:sz w:val="22"/>
          <w:szCs w:val="22"/>
          <w:lang w:eastAsia="en-GB"/>
        </w:rPr>
        <w:t xml:space="preserve"> fro</w:t>
      </w:r>
      <w:r w:rsidR="006C4ABC">
        <w:rPr>
          <w:rFonts w:asciiTheme="minorHAnsi" w:hAnsiTheme="minorHAnsi" w:cstheme="minorHAnsi"/>
          <w:sz w:val="22"/>
          <w:szCs w:val="22"/>
          <w:lang w:eastAsia="en-GB"/>
        </w:rPr>
        <w:t>m that decision. Th</w:t>
      </w:r>
      <w:r w:rsidR="00E8307D">
        <w:rPr>
          <w:rFonts w:asciiTheme="minorHAnsi" w:hAnsiTheme="minorHAnsi" w:cstheme="minorHAnsi"/>
          <w:sz w:val="22"/>
          <w:szCs w:val="22"/>
          <w:lang w:eastAsia="en-GB"/>
        </w:rPr>
        <w:t xml:space="preserve">e likely negative </w:t>
      </w:r>
      <w:r w:rsidR="00607FA0">
        <w:rPr>
          <w:rFonts w:asciiTheme="minorHAnsi" w:hAnsiTheme="minorHAnsi" w:cstheme="minorHAnsi"/>
          <w:sz w:val="22"/>
          <w:szCs w:val="22"/>
          <w:lang w:eastAsia="en-GB"/>
        </w:rPr>
        <w:t>impacts</w:t>
      </w:r>
      <w:r w:rsidR="00E8307D">
        <w:rPr>
          <w:rFonts w:asciiTheme="minorHAnsi" w:hAnsiTheme="minorHAnsi" w:cstheme="minorHAnsi"/>
          <w:sz w:val="22"/>
          <w:szCs w:val="22"/>
          <w:lang w:eastAsia="en-GB"/>
        </w:rPr>
        <w:t xml:space="preserve"> </w:t>
      </w:r>
      <w:r w:rsidR="00607FA0">
        <w:rPr>
          <w:rFonts w:asciiTheme="minorHAnsi" w:hAnsiTheme="minorHAnsi" w:cstheme="minorHAnsi"/>
          <w:sz w:val="22"/>
          <w:szCs w:val="22"/>
          <w:lang w:eastAsia="en-GB"/>
        </w:rPr>
        <w:t>arising</w:t>
      </w:r>
      <w:r w:rsidR="00E8307D">
        <w:rPr>
          <w:rFonts w:asciiTheme="minorHAnsi" w:hAnsiTheme="minorHAnsi" w:cstheme="minorHAnsi"/>
          <w:sz w:val="22"/>
          <w:szCs w:val="22"/>
          <w:lang w:eastAsia="en-GB"/>
        </w:rPr>
        <w:t xml:space="preserve"> from the decision not </w:t>
      </w:r>
      <w:r w:rsidR="00607FA0">
        <w:rPr>
          <w:rFonts w:asciiTheme="minorHAnsi" w:hAnsiTheme="minorHAnsi" w:cstheme="minorHAnsi"/>
          <w:sz w:val="22"/>
          <w:szCs w:val="22"/>
          <w:lang w:eastAsia="en-GB"/>
        </w:rPr>
        <w:t xml:space="preserve">to deliver what is required </w:t>
      </w:r>
      <w:r w:rsidR="00245332">
        <w:rPr>
          <w:rFonts w:asciiTheme="minorHAnsi" w:hAnsiTheme="minorHAnsi" w:cstheme="minorHAnsi"/>
          <w:sz w:val="22"/>
          <w:szCs w:val="22"/>
          <w:lang w:eastAsia="en-GB"/>
        </w:rPr>
        <w:t>have</w:t>
      </w:r>
      <w:r w:rsidR="00EE5970">
        <w:rPr>
          <w:rFonts w:asciiTheme="minorHAnsi" w:hAnsiTheme="minorHAnsi" w:cstheme="minorHAnsi"/>
          <w:sz w:val="22"/>
          <w:szCs w:val="22"/>
          <w:lang w:eastAsia="en-GB"/>
        </w:rPr>
        <w:t xml:space="preserve"> </w:t>
      </w:r>
      <w:r w:rsidR="00245332">
        <w:rPr>
          <w:rFonts w:asciiTheme="minorHAnsi" w:hAnsiTheme="minorHAnsi" w:cstheme="minorHAnsi"/>
          <w:sz w:val="22"/>
          <w:szCs w:val="22"/>
          <w:lang w:eastAsia="en-GB"/>
        </w:rPr>
        <w:t>been</w:t>
      </w:r>
      <w:r w:rsidR="00EE5970">
        <w:rPr>
          <w:rFonts w:asciiTheme="minorHAnsi" w:hAnsiTheme="minorHAnsi" w:cstheme="minorHAnsi"/>
          <w:sz w:val="22"/>
          <w:szCs w:val="22"/>
          <w:lang w:eastAsia="en-GB"/>
        </w:rPr>
        <w:t xml:space="preserve"> set out by the council</w:t>
      </w:r>
      <w:r w:rsidR="00102304">
        <w:rPr>
          <w:rFonts w:asciiTheme="minorHAnsi" w:hAnsiTheme="minorHAnsi" w:cstheme="minorHAnsi"/>
          <w:sz w:val="22"/>
          <w:szCs w:val="22"/>
          <w:lang w:eastAsia="en-GB"/>
        </w:rPr>
        <w:t xml:space="preserve"> and HBF would broadly agree with the conclusions. </w:t>
      </w:r>
      <w:r w:rsidR="008C486D">
        <w:rPr>
          <w:rFonts w:asciiTheme="minorHAnsi" w:hAnsiTheme="minorHAnsi" w:cstheme="minorHAnsi"/>
          <w:sz w:val="22"/>
          <w:szCs w:val="22"/>
          <w:lang w:eastAsia="en-GB"/>
        </w:rPr>
        <w:t xml:space="preserve">What HBF do not agree with is that the </w:t>
      </w:r>
      <w:r w:rsidR="0008538E">
        <w:rPr>
          <w:rFonts w:asciiTheme="minorHAnsi" w:hAnsiTheme="minorHAnsi" w:cstheme="minorHAnsi"/>
          <w:sz w:val="22"/>
          <w:szCs w:val="22"/>
          <w:lang w:eastAsia="en-GB"/>
        </w:rPr>
        <w:t xml:space="preserve">numbers should be restricted to reflect what has been delivered in recent years. Taking such an approach will bake in the negative </w:t>
      </w:r>
      <w:r w:rsidR="009550B5">
        <w:rPr>
          <w:rFonts w:asciiTheme="minorHAnsi" w:hAnsiTheme="minorHAnsi" w:cstheme="minorHAnsi"/>
          <w:sz w:val="22"/>
          <w:szCs w:val="22"/>
          <w:lang w:eastAsia="en-GB"/>
        </w:rPr>
        <w:t xml:space="preserve">impacts arising from the Council’s failure to meet needs in full and potentially see these worsen over time. </w:t>
      </w:r>
    </w:p>
    <w:p w14:paraId="172BA2D4" w14:textId="77777777" w:rsidR="001A1ABA" w:rsidRPr="00E730A4" w:rsidRDefault="001A1ABA" w:rsidP="00E730A4">
      <w:pPr>
        <w:autoSpaceDE w:val="0"/>
        <w:autoSpaceDN w:val="0"/>
        <w:adjustRightInd w:val="0"/>
        <w:spacing w:line="360" w:lineRule="auto"/>
        <w:jc w:val="both"/>
        <w:rPr>
          <w:rFonts w:asciiTheme="minorHAnsi" w:hAnsiTheme="minorHAnsi" w:cstheme="minorHAnsi"/>
          <w:sz w:val="22"/>
          <w:szCs w:val="22"/>
          <w:lang w:eastAsia="en-GB"/>
        </w:rPr>
      </w:pPr>
    </w:p>
    <w:p w14:paraId="5613F05C" w14:textId="465FA225" w:rsidR="00E730A4" w:rsidRPr="008F356E"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8F356E">
        <w:rPr>
          <w:rFonts w:asciiTheme="minorHAnsi" w:hAnsiTheme="minorHAnsi" w:cstheme="minorHAnsi"/>
          <w:i/>
          <w:iCs/>
          <w:sz w:val="22"/>
          <w:szCs w:val="22"/>
          <w:u w:val="single"/>
          <w:lang w:eastAsia="en-GB"/>
        </w:rPr>
        <w:t>2.11 Having regard to the Employment Land Study 2022 [Document EC1] would the proposed housing requirement provide sufficient homes required to accommodate economically active households necessary to support the Plan’s economic growth? Is there a risk that the proposed housing requirement could constrain or harm economic growth, including the potential from the Solent Freeport status, over the plan period?</w:t>
      </w:r>
    </w:p>
    <w:p w14:paraId="49098000" w14:textId="77777777" w:rsidR="00E730A4" w:rsidRDefault="00E730A4" w:rsidP="00E730A4">
      <w:pPr>
        <w:autoSpaceDE w:val="0"/>
        <w:autoSpaceDN w:val="0"/>
        <w:adjustRightInd w:val="0"/>
        <w:spacing w:line="360" w:lineRule="auto"/>
        <w:jc w:val="both"/>
        <w:rPr>
          <w:rFonts w:asciiTheme="minorHAnsi" w:hAnsiTheme="minorHAnsi" w:cstheme="minorHAnsi"/>
          <w:sz w:val="22"/>
          <w:szCs w:val="22"/>
          <w:lang w:eastAsia="en-GB"/>
        </w:rPr>
      </w:pPr>
    </w:p>
    <w:p w14:paraId="6D29C9F3" w14:textId="731BF5D4" w:rsidR="007D79E7" w:rsidRPr="00E730A4" w:rsidRDefault="007027F7"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There is a risk that a constrained housing figure</w:t>
      </w:r>
      <w:r w:rsidR="006D1C56">
        <w:rPr>
          <w:rFonts w:asciiTheme="minorHAnsi" w:hAnsiTheme="minorHAnsi" w:cstheme="minorHAnsi"/>
          <w:sz w:val="22"/>
          <w:szCs w:val="22"/>
          <w:lang w:eastAsia="en-GB"/>
        </w:rPr>
        <w:t xml:space="preserve"> could constrain economic investment.in the Island </w:t>
      </w:r>
      <w:r w:rsidR="009B4BB9">
        <w:rPr>
          <w:rFonts w:asciiTheme="minorHAnsi" w:hAnsiTheme="minorHAnsi" w:cstheme="minorHAnsi"/>
          <w:sz w:val="22"/>
          <w:szCs w:val="22"/>
          <w:lang w:eastAsia="en-GB"/>
        </w:rPr>
        <w:t>given</w:t>
      </w:r>
      <w:r w:rsidR="00B62670">
        <w:rPr>
          <w:rFonts w:asciiTheme="minorHAnsi" w:hAnsiTheme="minorHAnsi" w:cstheme="minorHAnsi"/>
          <w:sz w:val="22"/>
          <w:szCs w:val="22"/>
          <w:lang w:eastAsia="en-GB"/>
        </w:rPr>
        <w:t xml:space="preserve"> that th</w:t>
      </w:r>
      <w:r w:rsidR="000D32E6">
        <w:rPr>
          <w:rFonts w:asciiTheme="minorHAnsi" w:hAnsiTheme="minorHAnsi" w:cstheme="minorHAnsi"/>
          <w:sz w:val="22"/>
          <w:szCs w:val="22"/>
          <w:lang w:eastAsia="en-GB"/>
        </w:rPr>
        <w:t>e</w:t>
      </w:r>
      <w:r w:rsidR="00B62670">
        <w:rPr>
          <w:rFonts w:asciiTheme="minorHAnsi" w:hAnsiTheme="minorHAnsi" w:cstheme="minorHAnsi"/>
          <w:sz w:val="22"/>
          <w:szCs w:val="22"/>
          <w:lang w:eastAsia="en-GB"/>
        </w:rPr>
        <w:t xml:space="preserve"> </w:t>
      </w:r>
      <w:r w:rsidR="000D32E6">
        <w:rPr>
          <w:rFonts w:asciiTheme="minorHAnsi" w:hAnsiTheme="minorHAnsi" w:cstheme="minorHAnsi"/>
          <w:sz w:val="22"/>
          <w:szCs w:val="22"/>
          <w:lang w:eastAsia="en-GB"/>
        </w:rPr>
        <w:t>evidence</w:t>
      </w:r>
      <w:r w:rsidR="00B62670">
        <w:rPr>
          <w:rFonts w:asciiTheme="minorHAnsi" w:hAnsiTheme="minorHAnsi" w:cstheme="minorHAnsi"/>
          <w:sz w:val="22"/>
          <w:szCs w:val="22"/>
          <w:lang w:eastAsia="en-GB"/>
        </w:rPr>
        <w:t xml:space="preserve"> in EC1 shows that </w:t>
      </w:r>
      <w:r w:rsidR="00776D39">
        <w:rPr>
          <w:rFonts w:asciiTheme="minorHAnsi" w:hAnsiTheme="minorHAnsi" w:cstheme="minorHAnsi"/>
          <w:sz w:val="22"/>
          <w:szCs w:val="22"/>
          <w:lang w:eastAsia="en-GB"/>
        </w:rPr>
        <w:t xml:space="preserve">as minimum the </w:t>
      </w:r>
      <w:r w:rsidR="000D32E6">
        <w:rPr>
          <w:rFonts w:asciiTheme="minorHAnsi" w:hAnsiTheme="minorHAnsi" w:cstheme="minorHAnsi"/>
          <w:sz w:val="22"/>
          <w:szCs w:val="22"/>
          <w:lang w:eastAsia="en-GB"/>
        </w:rPr>
        <w:t>Island</w:t>
      </w:r>
      <w:r w:rsidR="00776D39">
        <w:rPr>
          <w:rFonts w:asciiTheme="minorHAnsi" w:hAnsiTheme="minorHAnsi" w:cstheme="minorHAnsi"/>
          <w:sz w:val="22"/>
          <w:szCs w:val="22"/>
          <w:lang w:eastAsia="en-GB"/>
        </w:rPr>
        <w:t xml:space="preserve"> needs 504 </w:t>
      </w:r>
      <w:r w:rsidR="003C024E">
        <w:rPr>
          <w:rFonts w:asciiTheme="minorHAnsi" w:hAnsiTheme="minorHAnsi" w:cstheme="minorHAnsi"/>
          <w:sz w:val="22"/>
          <w:szCs w:val="22"/>
          <w:lang w:eastAsia="en-GB"/>
        </w:rPr>
        <w:t>dpa</w:t>
      </w:r>
      <w:r w:rsidR="00776D39">
        <w:rPr>
          <w:rFonts w:asciiTheme="minorHAnsi" w:hAnsiTheme="minorHAnsi" w:cstheme="minorHAnsi"/>
          <w:sz w:val="22"/>
          <w:szCs w:val="22"/>
          <w:lang w:eastAsia="en-GB"/>
        </w:rPr>
        <w:t xml:space="preserve"> to ensure </w:t>
      </w:r>
      <w:r w:rsidR="0000331C">
        <w:rPr>
          <w:rFonts w:asciiTheme="minorHAnsi" w:hAnsiTheme="minorHAnsi" w:cstheme="minorHAnsi"/>
          <w:sz w:val="22"/>
          <w:szCs w:val="22"/>
          <w:lang w:eastAsia="en-GB"/>
        </w:rPr>
        <w:t xml:space="preserve">jobs growth over the plan period of 2,282 jobs. It is also notable that a </w:t>
      </w:r>
      <w:r w:rsidR="000D32E6">
        <w:rPr>
          <w:rFonts w:asciiTheme="minorHAnsi" w:hAnsiTheme="minorHAnsi" w:cstheme="minorHAnsi"/>
          <w:sz w:val="22"/>
          <w:szCs w:val="22"/>
          <w:lang w:eastAsia="en-GB"/>
        </w:rPr>
        <w:t>housing growth figure of 408</w:t>
      </w:r>
      <w:r w:rsidR="003C024E">
        <w:rPr>
          <w:rFonts w:asciiTheme="minorHAnsi" w:hAnsiTheme="minorHAnsi" w:cstheme="minorHAnsi"/>
          <w:sz w:val="22"/>
          <w:szCs w:val="22"/>
          <w:lang w:eastAsia="en-GB"/>
        </w:rPr>
        <w:t xml:space="preserve"> dpa</w:t>
      </w:r>
      <w:r w:rsidR="000D32E6">
        <w:rPr>
          <w:rFonts w:asciiTheme="minorHAnsi" w:hAnsiTheme="minorHAnsi" w:cstheme="minorHAnsi"/>
          <w:sz w:val="22"/>
          <w:szCs w:val="22"/>
          <w:lang w:eastAsia="en-GB"/>
        </w:rPr>
        <w:t xml:space="preserve"> is required to, in effect maintain </w:t>
      </w:r>
      <w:r w:rsidR="002E4EC7">
        <w:rPr>
          <w:rFonts w:asciiTheme="minorHAnsi" w:hAnsiTheme="minorHAnsi" w:cstheme="minorHAnsi"/>
          <w:sz w:val="22"/>
          <w:szCs w:val="22"/>
          <w:lang w:eastAsia="en-GB"/>
        </w:rPr>
        <w:t xml:space="preserve">the status quo. </w:t>
      </w:r>
      <w:r w:rsidR="00612B8A">
        <w:rPr>
          <w:rFonts w:asciiTheme="minorHAnsi" w:hAnsiTheme="minorHAnsi" w:cstheme="minorHAnsi"/>
          <w:sz w:val="22"/>
          <w:szCs w:val="22"/>
          <w:lang w:eastAsia="en-GB"/>
        </w:rPr>
        <w:t xml:space="preserve">Given the aging population </w:t>
      </w:r>
      <w:r w:rsidR="00B30E44">
        <w:rPr>
          <w:rFonts w:asciiTheme="minorHAnsi" w:hAnsiTheme="minorHAnsi" w:cstheme="minorHAnsi"/>
          <w:sz w:val="22"/>
          <w:szCs w:val="22"/>
          <w:lang w:eastAsia="en-GB"/>
        </w:rPr>
        <w:t xml:space="preserve">and the attractiveness of the Isle of Wight to retirees there is a significant risk that </w:t>
      </w:r>
      <w:r w:rsidR="006013FE">
        <w:rPr>
          <w:rFonts w:asciiTheme="minorHAnsi" w:hAnsiTheme="minorHAnsi" w:cstheme="minorHAnsi"/>
          <w:sz w:val="22"/>
          <w:szCs w:val="22"/>
          <w:lang w:eastAsia="en-GB"/>
        </w:rPr>
        <w:t xml:space="preserve">the proposed housing requirement will not ensure that there is a sufficient working age population to meet </w:t>
      </w:r>
      <w:r w:rsidR="00835BE0">
        <w:rPr>
          <w:rFonts w:asciiTheme="minorHAnsi" w:hAnsiTheme="minorHAnsi" w:cstheme="minorHAnsi"/>
          <w:sz w:val="22"/>
          <w:szCs w:val="22"/>
          <w:lang w:eastAsia="en-GB"/>
        </w:rPr>
        <w:t xml:space="preserve">the </w:t>
      </w:r>
      <w:r w:rsidR="006013FE">
        <w:rPr>
          <w:rFonts w:asciiTheme="minorHAnsi" w:hAnsiTheme="minorHAnsi" w:cstheme="minorHAnsi"/>
          <w:sz w:val="22"/>
          <w:szCs w:val="22"/>
          <w:lang w:eastAsia="en-GB"/>
        </w:rPr>
        <w:t xml:space="preserve">future </w:t>
      </w:r>
      <w:r w:rsidR="00835BE0">
        <w:rPr>
          <w:rFonts w:asciiTheme="minorHAnsi" w:hAnsiTheme="minorHAnsi" w:cstheme="minorHAnsi"/>
          <w:sz w:val="22"/>
          <w:szCs w:val="22"/>
          <w:lang w:eastAsia="en-GB"/>
        </w:rPr>
        <w:t xml:space="preserve">jobs </w:t>
      </w:r>
      <w:r w:rsidR="006013FE">
        <w:rPr>
          <w:rFonts w:asciiTheme="minorHAnsi" w:hAnsiTheme="minorHAnsi" w:cstheme="minorHAnsi"/>
          <w:sz w:val="22"/>
          <w:szCs w:val="22"/>
          <w:lang w:eastAsia="en-GB"/>
        </w:rPr>
        <w:t>growth expectations</w:t>
      </w:r>
      <w:r w:rsidR="00835BE0">
        <w:rPr>
          <w:rFonts w:asciiTheme="minorHAnsi" w:hAnsiTheme="minorHAnsi" w:cstheme="minorHAnsi"/>
          <w:sz w:val="22"/>
          <w:szCs w:val="22"/>
          <w:lang w:eastAsia="en-GB"/>
        </w:rPr>
        <w:t xml:space="preserve"> for the Island</w:t>
      </w:r>
      <w:r w:rsidR="006013FE">
        <w:rPr>
          <w:rFonts w:asciiTheme="minorHAnsi" w:hAnsiTheme="minorHAnsi" w:cstheme="minorHAnsi"/>
          <w:sz w:val="22"/>
          <w:szCs w:val="22"/>
          <w:lang w:eastAsia="en-GB"/>
        </w:rPr>
        <w:t>.</w:t>
      </w:r>
    </w:p>
    <w:p w14:paraId="54049AC1" w14:textId="77777777" w:rsidR="007D79E7" w:rsidRDefault="007D79E7" w:rsidP="00E730A4">
      <w:pPr>
        <w:autoSpaceDE w:val="0"/>
        <w:autoSpaceDN w:val="0"/>
        <w:adjustRightInd w:val="0"/>
        <w:spacing w:line="360" w:lineRule="auto"/>
        <w:jc w:val="both"/>
        <w:rPr>
          <w:rFonts w:asciiTheme="minorHAnsi" w:hAnsiTheme="minorHAnsi" w:cstheme="minorHAnsi"/>
          <w:sz w:val="22"/>
          <w:szCs w:val="22"/>
          <w:lang w:eastAsia="en-GB"/>
        </w:rPr>
      </w:pPr>
    </w:p>
    <w:p w14:paraId="74D043BF" w14:textId="619609D8" w:rsidR="00E730A4" w:rsidRPr="007D79E7" w:rsidRDefault="00E730A4" w:rsidP="00E730A4">
      <w:pPr>
        <w:autoSpaceDE w:val="0"/>
        <w:autoSpaceDN w:val="0"/>
        <w:adjustRightInd w:val="0"/>
        <w:spacing w:line="360" w:lineRule="auto"/>
        <w:jc w:val="both"/>
        <w:rPr>
          <w:rFonts w:asciiTheme="minorHAnsi" w:hAnsiTheme="minorHAnsi" w:cstheme="minorHAnsi"/>
          <w:i/>
          <w:iCs/>
          <w:sz w:val="22"/>
          <w:szCs w:val="22"/>
          <w:u w:val="single"/>
          <w:lang w:eastAsia="en-GB"/>
        </w:rPr>
      </w:pPr>
      <w:r w:rsidRPr="007D79E7">
        <w:rPr>
          <w:rFonts w:asciiTheme="minorHAnsi" w:hAnsiTheme="minorHAnsi" w:cstheme="minorHAnsi"/>
          <w:i/>
          <w:iCs/>
          <w:sz w:val="22"/>
          <w:szCs w:val="22"/>
          <w:u w:val="single"/>
          <w:lang w:eastAsia="en-GB"/>
        </w:rPr>
        <w:lastRenderedPageBreak/>
        <w:t>2.12 The proposed housing requirement is based on an assessment of the</w:t>
      </w:r>
      <w:r w:rsidR="007E0606" w:rsidRPr="007D79E7">
        <w:rPr>
          <w:rFonts w:asciiTheme="minorHAnsi" w:hAnsiTheme="minorHAnsi" w:cstheme="minorHAnsi"/>
          <w:i/>
          <w:iCs/>
          <w:sz w:val="22"/>
          <w:szCs w:val="22"/>
          <w:u w:val="single"/>
          <w:lang w:eastAsia="en-GB"/>
        </w:rPr>
        <w:t xml:space="preserve"> </w:t>
      </w:r>
      <w:r w:rsidRPr="007D79E7">
        <w:rPr>
          <w:rFonts w:asciiTheme="minorHAnsi" w:hAnsiTheme="minorHAnsi" w:cstheme="minorHAnsi"/>
          <w:i/>
          <w:iCs/>
          <w:sz w:val="22"/>
          <w:szCs w:val="22"/>
          <w:u w:val="single"/>
          <w:lang w:eastAsia="en-GB"/>
        </w:rPr>
        <w:t>capacity of the market to deliver on the Island based on recent and past</w:t>
      </w:r>
      <w:r w:rsidR="007E0606" w:rsidRPr="007D79E7">
        <w:rPr>
          <w:rFonts w:asciiTheme="minorHAnsi" w:hAnsiTheme="minorHAnsi" w:cstheme="minorHAnsi"/>
          <w:i/>
          <w:iCs/>
          <w:sz w:val="22"/>
          <w:szCs w:val="22"/>
          <w:u w:val="single"/>
          <w:lang w:eastAsia="en-GB"/>
        </w:rPr>
        <w:t xml:space="preserve"> </w:t>
      </w:r>
      <w:r w:rsidRPr="007D79E7">
        <w:rPr>
          <w:rFonts w:asciiTheme="minorHAnsi" w:hAnsiTheme="minorHAnsi" w:cstheme="minorHAnsi"/>
          <w:i/>
          <w:iCs/>
          <w:sz w:val="22"/>
          <w:szCs w:val="22"/>
          <w:u w:val="single"/>
          <w:lang w:eastAsia="en-GB"/>
        </w:rPr>
        <w:t>trends. As a methodology for establishing a housing requirement is that</w:t>
      </w:r>
      <w:r w:rsidR="007E0606" w:rsidRPr="007D79E7">
        <w:rPr>
          <w:rFonts w:asciiTheme="minorHAnsi" w:hAnsiTheme="minorHAnsi" w:cstheme="minorHAnsi"/>
          <w:i/>
          <w:iCs/>
          <w:sz w:val="22"/>
          <w:szCs w:val="22"/>
          <w:u w:val="single"/>
          <w:lang w:eastAsia="en-GB"/>
        </w:rPr>
        <w:t xml:space="preserve"> </w:t>
      </w:r>
      <w:r w:rsidRPr="007D79E7">
        <w:rPr>
          <w:rFonts w:asciiTheme="minorHAnsi" w:hAnsiTheme="minorHAnsi" w:cstheme="minorHAnsi"/>
          <w:i/>
          <w:iCs/>
          <w:sz w:val="22"/>
          <w:szCs w:val="22"/>
          <w:u w:val="single"/>
          <w:lang w:eastAsia="en-GB"/>
        </w:rPr>
        <w:t>a reasonable and justified approach, consistent with national planning</w:t>
      </w:r>
      <w:r w:rsidR="007E0606" w:rsidRPr="007D79E7">
        <w:rPr>
          <w:rFonts w:asciiTheme="minorHAnsi" w:hAnsiTheme="minorHAnsi" w:cstheme="minorHAnsi"/>
          <w:i/>
          <w:iCs/>
          <w:sz w:val="22"/>
          <w:szCs w:val="22"/>
          <w:u w:val="single"/>
          <w:lang w:eastAsia="en-GB"/>
        </w:rPr>
        <w:t xml:space="preserve"> </w:t>
      </w:r>
      <w:r w:rsidRPr="007D79E7">
        <w:rPr>
          <w:rFonts w:asciiTheme="minorHAnsi" w:hAnsiTheme="minorHAnsi" w:cstheme="minorHAnsi"/>
          <w:i/>
          <w:iCs/>
          <w:sz w:val="22"/>
          <w:szCs w:val="22"/>
          <w:u w:val="single"/>
          <w:lang w:eastAsia="en-GB"/>
        </w:rPr>
        <w:t>policy, including NPPF paragraph 67?</w:t>
      </w:r>
    </w:p>
    <w:p w14:paraId="670CAC76" w14:textId="77777777" w:rsidR="00E730A4" w:rsidRDefault="00E730A4" w:rsidP="00E730A4">
      <w:pPr>
        <w:autoSpaceDE w:val="0"/>
        <w:autoSpaceDN w:val="0"/>
        <w:adjustRightInd w:val="0"/>
        <w:spacing w:line="360" w:lineRule="auto"/>
        <w:jc w:val="both"/>
        <w:rPr>
          <w:rFonts w:asciiTheme="minorHAnsi" w:hAnsiTheme="minorHAnsi" w:cstheme="minorHAnsi"/>
          <w:sz w:val="22"/>
          <w:szCs w:val="22"/>
          <w:lang w:eastAsia="en-GB"/>
        </w:rPr>
      </w:pPr>
    </w:p>
    <w:p w14:paraId="199734CD" w14:textId="18BD1A7C" w:rsidR="00E730A4" w:rsidRDefault="00507012" w:rsidP="00E730A4">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HBF accept that there can be constraints present in any housing market that may limit the number of homes that can be delivered. </w:t>
      </w:r>
      <w:r w:rsidR="00983E58">
        <w:rPr>
          <w:rFonts w:asciiTheme="minorHAnsi" w:hAnsiTheme="minorHAnsi" w:cstheme="minorHAnsi"/>
          <w:sz w:val="22"/>
          <w:szCs w:val="22"/>
          <w:lang w:eastAsia="en-GB"/>
        </w:rPr>
        <w:t>Usually,</w:t>
      </w:r>
      <w:r>
        <w:rPr>
          <w:rFonts w:asciiTheme="minorHAnsi" w:hAnsiTheme="minorHAnsi" w:cstheme="minorHAnsi"/>
          <w:sz w:val="22"/>
          <w:szCs w:val="22"/>
          <w:lang w:eastAsia="en-GB"/>
        </w:rPr>
        <w:t xml:space="preserve"> these constraints are physical</w:t>
      </w:r>
      <w:r w:rsidR="002D7006">
        <w:rPr>
          <w:rFonts w:asciiTheme="minorHAnsi" w:hAnsiTheme="minorHAnsi" w:cstheme="minorHAnsi"/>
          <w:sz w:val="22"/>
          <w:szCs w:val="22"/>
          <w:lang w:eastAsia="en-GB"/>
        </w:rPr>
        <w:t xml:space="preserve"> – </w:t>
      </w:r>
      <w:r w:rsidR="007D63DC">
        <w:rPr>
          <w:rFonts w:asciiTheme="minorHAnsi" w:hAnsiTheme="minorHAnsi" w:cstheme="minorHAnsi"/>
          <w:sz w:val="22"/>
          <w:szCs w:val="22"/>
          <w:lang w:eastAsia="en-GB"/>
        </w:rPr>
        <w:t>for example in tightly constrained cities such as Oxford where t</w:t>
      </w:r>
      <w:r w:rsidR="002D7006">
        <w:rPr>
          <w:rFonts w:asciiTheme="minorHAnsi" w:hAnsiTheme="minorHAnsi" w:cstheme="minorHAnsi"/>
          <w:sz w:val="22"/>
          <w:szCs w:val="22"/>
          <w:lang w:eastAsia="en-GB"/>
        </w:rPr>
        <w:t xml:space="preserve">here are insufficient </w:t>
      </w:r>
      <w:r w:rsidR="008A28B7">
        <w:rPr>
          <w:rFonts w:asciiTheme="minorHAnsi" w:hAnsiTheme="minorHAnsi" w:cstheme="minorHAnsi"/>
          <w:sz w:val="22"/>
          <w:szCs w:val="22"/>
          <w:lang w:eastAsia="en-GB"/>
        </w:rPr>
        <w:t>development opportunities</w:t>
      </w:r>
      <w:r w:rsidR="00FD5727">
        <w:rPr>
          <w:rFonts w:asciiTheme="minorHAnsi" w:hAnsiTheme="minorHAnsi" w:cstheme="minorHAnsi"/>
          <w:sz w:val="22"/>
          <w:szCs w:val="22"/>
          <w:lang w:eastAsia="en-GB"/>
        </w:rPr>
        <w:t xml:space="preserve"> in an area to meet needs in full</w:t>
      </w:r>
      <w:r w:rsidR="007D63DC">
        <w:rPr>
          <w:rFonts w:asciiTheme="minorHAnsi" w:hAnsiTheme="minorHAnsi" w:cstheme="minorHAnsi"/>
          <w:sz w:val="22"/>
          <w:szCs w:val="22"/>
          <w:lang w:eastAsia="en-GB"/>
        </w:rPr>
        <w:t xml:space="preserve"> </w:t>
      </w:r>
      <w:r w:rsidR="00452BE1">
        <w:rPr>
          <w:rFonts w:asciiTheme="minorHAnsi" w:hAnsiTheme="minorHAnsi" w:cstheme="minorHAnsi"/>
          <w:sz w:val="22"/>
          <w:szCs w:val="22"/>
          <w:lang w:eastAsia="en-GB"/>
        </w:rPr>
        <w:t>–</w:t>
      </w:r>
      <w:r w:rsidR="007D63DC">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or</w:t>
      </w:r>
      <w:r w:rsidR="00452BE1">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policy constraints</w:t>
      </w:r>
      <w:r w:rsidR="00404523">
        <w:rPr>
          <w:rFonts w:asciiTheme="minorHAnsi" w:hAnsiTheme="minorHAnsi" w:cstheme="minorHAnsi"/>
          <w:sz w:val="22"/>
          <w:szCs w:val="22"/>
          <w:lang w:eastAsia="en-GB"/>
        </w:rPr>
        <w:t>, such as those in footnote 7 to paragraph 11 of the NPPF</w:t>
      </w:r>
      <w:r w:rsidR="00452BE1">
        <w:rPr>
          <w:rFonts w:asciiTheme="minorHAnsi" w:hAnsiTheme="minorHAnsi" w:cstheme="minorHAnsi"/>
          <w:sz w:val="22"/>
          <w:szCs w:val="22"/>
          <w:lang w:eastAsia="en-GB"/>
        </w:rPr>
        <w:t>,</w:t>
      </w:r>
      <w:r w:rsidR="00404523">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that mean housing needs cannot be met in full</w:t>
      </w:r>
      <w:r w:rsidR="00452BE1">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The Council’s appr</w:t>
      </w:r>
      <w:r w:rsidR="008E6937">
        <w:rPr>
          <w:rFonts w:asciiTheme="minorHAnsi" w:hAnsiTheme="minorHAnsi" w:cstheme="minorHAnsi"/>
          <w:sz w:val="22"/>
          <w:szCs w:val="22"/>
          <w:lang w:eastAsia="en-GB"/>
        </w:rPr>
        <w:t>oach is d</w:t>
      </w:r>
      <w:r w:rsidR="00983E58">
        <w:rPr>
          <w:rFonts w:asciiTheme="minorHAnsi" w:hAnsiTheme="minorHAnsi" w:cstheme="minorHAnsi"/>
          <w:sz w:val="22"/>
          <w:szCs w:val="22"/>
          <w:lang w:eastAsia="en-GB"/>
        </w:rPr>
        <w:t>ifferent</w:t>
      </w:r>
      <w:r w:rsidR="008E6937">
        <w:rPr>
          <w:rFonts w:asciiTheme="minorHAnsi" w:hAnsiTheme="minorHAnsi" w:cstheme="minorHAnsi"/>
          <w:sz w:val="22"/>
          <w:szCs w:val="22"/>
          <w:lang w:eastAsia="en-GB"/>
        </w:rPr>
        <w:t xml:space="preserve"> in that it is </w:t>
      </w:r>
      <w:r w:rsidR="00983E58">
        <w:rPr>
          <w:rFonts w:asciiTheme="minorHAnsi" w:hAnsiTheme="minorHAnsi" w:cstheme="minorHAnsi"/>
          <w:sz w:val="22"/>
          <w:szCs w:val="22"/>
          <w:lang w:eastAsia="en-GB"/>
        </w:rPr>
        <w:t>proposed</w:t>
      </w:r>
      <w:r w:rsidR="008E6937">
        <w:rPr>
          <w:rFonts w:asciiTheme="minorHAnsi" w:hAnsiTheme="minorHAnsi" w:cstheme="minorHAnsi"/>
          <w:sz w:val="22"/>
          <w:szCs w:val="22"/>
          <w:lang w:eastAsia="en-GB"/>
        </w:rPr>
        <w:t xml:space="preserve"> not </w:t>
      </w:r>
      <w:r w:rsidR="00983E58">
        <w:rPr>
          <w:rFonts w:asciiTheme="minorHAnsi" w:hAnsiTheme="minorHAnsi" w:cstheme="minorHAnsi"/>
          <w:sz w:val="22"/>
          <w:szCs w:val="22"/>
          <w:lang w:eastAsia="en-GB"/>
        </w:rPr>
        <w:t>meet housing needs</w:t>
      </w:r>
      <w:r w:rsidR="008E6937">
        <w:rPr>
          <w:rFonts w:asciiTheme="minorHAnsi" w:hAnsiTheme="minorHAnsi" w:cstheme="minorHAnsi"/>
          <w:sz w:val="22"/>
          <w:szCs w:val="22"/>
          <w:lang w:eastAsia="en-GB"/>
        </w:rPr>
        <w:t xml:space="preserve"> as</w:t>
      </w:r>
      <w:r w:rsidR="00A81E0D">
        <w:rPr>
          <w:rFonts w:asciiTheme="minorHAnsi" w:hAnsiTheme="minorHAnsi" w:cstheme="minorHAnsi"/>
          <w:sz w:val="22"/>
          <w:szCs w:val="22"/>
          <w:lang w:eastAsia="en-GB"/>
        </w:rPr>
        <w:t xml:space="preserve"> it is suggested that</w:t>
      </w:r>
      <w:r w:rsidR="008E6937">
        <w:rPr>
          <w:rFonts w:asciiTheme="minorHAnsi" w:hAnsiTheme="minorHAnsi" w:cstheme="minorHAnsi"/>
          <w:sz w:val="22"/>
          <w:szCs w:val="22"/>
          <w:lang w:eastAsia="en-GB"/>
        </w:rPr>
        <w:t xml:space="preserve"> </w:t>
      </w:r>
      <w:r w:rsidR="00452BE1">
        <w:rPr>
          <w:rFonts w:asciiTheme="minorHAnsi" w:hAnsiTheme="minorHAnsi" w:cstheme="minorHAnsi"/>
          <w:sz w:val="22"/>
          <w:szCs w:val="22"/>
          <w:lang w:eastAsia="en-GB"/>
        </w:rPr>
        <w:t xml:space="preserve">there is insufficient capacity </w:t>
      </w:r>
      <w:r w:rsidR="00066DED">
        <w:rPr>
          <w:rFonts w:asciiTheme="minorHAnsi" w:hAnsiTheme="minorHAnsi" w:cstheme="minorHAnsi"/>
          <w:sz w:val="22"/>
          <w:szCs w:val="22"/>
          <w:lang w:eastAsia="en-GB"/>
        </w:rPr>
        <w:t>within the development industry</w:t>
      </w:r>
      <w:r w:rsidR="00366CEC">
        <w:rPr>
          <w:rFonts w:asciiTheme="minorHAnsi" w:hAnsiTheme="minorHAnsi" w:cstheme="minorHAnsi"/>
          <w:sz w:val="22"/>
          <w:szCs w:val="22"/>
          <w:lang w:eastAsia="en-GB"/>
        </w:rPr>
        <w:t xml:space="preserve"> on the </w:t>
      </w:r>
      <w:r w:rsidR="00983E58">
        <w:rPr>
          <w:rFonts w:asciiTheme="minorHAnsi" w:hAnsiTheme="minorHAnsi" w:cstheme="minorHAnsi"/>
          <w:sz w:val="22"/>
          <w:szCs w:val="22"/>
          <w:lang w:eastAsia="en-GB"/>
        </w:rPr>
        <w:t>I</w:t>
      </w:r>
      <w:r w:rsidR="00366CEC">
        <w:rPr>
          <w:rFonts w:asciiTheme="minorHAnsi" w:hAnsiTheme="minorHAnsi" w:cstheme="minorHAnsi"/>
          <w:sz w:val="22"/>
          <w:szCs w:val="22"/>
          <w:lang w:eastAsia="en-GB"/>
        </w:rPr>
        <w:t xml:space="preserve">sland </w:t>
      </w:r>
      <w:r w:rsidR="00066DED">
        <w:rPr>
          <w:rFonts w:asciiTheme="minorHAnsi" w:hAnsiTheme="minorHAnsi" w:cstheme="minorHAnsi"/>
          <w:sz w:val="22"/>
          <w:szCs w:val="22"/>
          <w:lang w:eastAsia="en-GB"/>
        </w:rPr>
        <w:t xml:space="preserve">to </w:t>
      </w:r>
      <w:r w:rsidR="00366CEC">
        <w:rPr>
          <w:rFonts w:asciiTheme="minorHAnsi" w:hAnsiTheme="minorHAnsi" w:cstheme="minorHAnsi"/>
          <w:sz w:val="22"/>
          <w:szCs w:val="22"/>
          <w:lang w:eastAsia="en-GB"/>
        </w:rPr>
        <w:t>deliver more than 453 dwellings per annum.</w:t>
      </w:r>
      <w:r w:rsidR="00C816C6">
        <w:rPr>
          <w:rFonts w:asciiTheme="minorHAnsi" w:hAnsiTheme="minorHAnsi" w:cstheme="minorHAnsi"/>
          <w:sz w:val="22"/>
          <w:szCs w:val="22"/>
          <w:lang w:eastAsia="en-GB"/>
        </w:rPr>
        <w:t xml:space="preserve"> </w:t>
      </w:r>
      <w:r w:rsidR="00370E66">
        <w:rPr>
          <w:rFonts w:asciiTheme="minorHAnsi" w:hAnsiTheme="minorHAnsi" w:cstheme="minorHAnsi"/>
          <w:sz w:val="22"/>
          <w:szCs w:val="22"/>
          <w:lang w:eastAsia="en-GB"/>
        </w:rPr>
        <w:t>This is not a constraint on land avail bity but on the market to deliver those homes</w:t>
      </w:r>
      <w:r w:rsidR="005E7603">
        <w:rPr>
          <w:rFonts w:asciiTheme="minorHAnsi" w:hAnsiTheme="minorHAnsi" w:cstheme="minorHAnsi"/>
          <w:sz w:val="22"/>
          <w:szCs w:val="22"/>
          <w:lang w:eastAsia="en-GB"/>
        </w:rPr>
        <w:t xml:space="preserve"> and apparently dismisses the potential for that market to grow should sufficient sites be allocated to </w:t>
      </w:r>
      <w:r w:rsidR="0013440A">
        <w:rPr>
          <w:rFonts w:asciiTheme="minorHAnsi" w:hAnsiTheme="minorHAnsi" w:cstheme="minorHAnsi"/>
          <w:sz w:val="22"/>
          <w:szCs w:val="22"/>
          <w:lang w:eastAsia="en-GB"/>
        </w:rPr>
        <w:t>meet needs in full. Therefore</w:t>
      </w:r>
      <w:r w:rsidR="00405977">
        <w:rPr>
          <w:rFonts w:asciiTheme="minorHAnsi" w:hAnsiTheme="minorHAnsi" w:cstheme="minorHAnsi"/>
          <w:sz w:val="22"/>
          <w:szCs w:val="22"/>
          <w:lang w:eastAsia="en-GB"/>
        </w:rPr>
        <w:t>,</w:t>
      </w:r>
      <w:r w:rsidR="0013440A">
        <w:rPr>
          <w:rFonts w:asciiTheme="minorHAnsi" w:hAnsiTheme="minorHAnsi" w:cstheme="minorHAnsi"/>
          <w:sz w:val="22"/>
          <w:szCs w:val="22"/>
          <w:lang w:eastAsia="en-GB"/>
        </w:rPr>
        <w:t xml:space="preserve"> HBF </w:t>
      </w:r>
      <w:r w:rsidR="00861EF6">
        <w:rPr>
          <w:rFonts w:asciiTheme="minorHAnsi" w:hAnsiTheme="minorHAnsi" w:cstheme="minorHAnsi"/>
          <w:sz w:val="22"/>
          <w:szCs w:val="22"/>
          <w:lang w:eastAsia="en-GB"/>
        </w:rPr>
        <w:t xml:space="preserve">do not consider the approach proposed by the Council to be consistent with </w:t>
      </w:r>
      <w:r w:rsidR="00405977">
        <w:rPr>
          <w:rFonts w:asciiTheme="minorHAnsi" w:hAnsiTheme="minorHAnsi" w:cstheme="minorHAnsi"/>
          <w:sz w:val="22"/>
          <w:szCs w:val="22"/>
          <w:lang w:eastAsia="en-GB"/>
        </w:rPr>
        <w:t xml:space="preserve">paragraph 67 of </w:t>
      </w:r>
      <w:r w:rsidR="00861EF6">
        <w:rPr>
          <w:rFonts w:asciiTheme="minorHAnsi" w:hAnsiTheme="minorHAnsi" w:cstheme="minorHAnsi"/>
          <w:sz w:val="22"/>
          <w:szCs w:val="22"/>
          <w:lang w:eastAsia="en-GB"/>
        </w:rPr>
        <w:t xml:space="preserve">the </w:t>
      </w:r>
      <w:r w:rsidR="00405977">
        <w:rPr>
          <w:rFonts w:asciiTheme="minorHAnsi" w:hAnsiTheme="minorHAnsi" w:cstheme="minorHAnsi"/>
          <w:sz w:val="22"/>
          <w:szCs w:val="22"/>
          <w:lang w:eastAsia="en-GB"/>
        </w:rPr>
        <w:t xml:space="preserve">NPPF. </w:t>
      </w:r>
    </w:p>
    <w:p w14:paraId="365C7439" w14:textId="77777777" w:rsidR="00507012" w:rsidRPr="00E730A4" w:rsidRDefault="00507012" w:rsidP="00E730A4">
      <w:pPr>
        <w:autoSpaceDE w:val="0"/>
        <w:autoSpaceDN w:val="0"/>
        <w:adjustRightInd w:val="0"/>
        <w:spacing w:line="360" w:lineRule="auto"/>
        <w:jc w:val="both"/>
        <w:rPr>
          <w:rFonts w:asciiTheme="minorHAnsi" w:hAnsiTheme="minorHAnsi" w:cstheme="minorHAnsi"/>
          <w:sz w:val="22"/>
          <w:szCs w:val="22"/>
          <w:lang w:eastAsia="en-GB"/>
        </w:rPr>
      </w:pPr>
    </w:p>
    <w:p w14:paraId="2BD6BC76" w14:textId="141FDEB1" w:rsidR="00295536" w:rsidRPr="00EE33BE" w:rsidRDefault="00E730A4" w:rsidP="007E0606">
      <w:pPr>
        <w:autoSpaceDE w:val="0"/>
        <w:autoSpaceDN w:val="0"/>
        <w:adjustRightInd w:val="0"/>
        <w:spacing w:line="360" w:lineRule="auto"/>
        <w:jc w:val="both"/>
        <w:rPr>
          <w:rFonts w:asciiTheme="minorHAnsi" w:hAnsiTheme="minorHAnsi" w:cstheme="minorHAnsi"/>
          <w:i/>
          <w:iCs/>
          <w:sz w:val="22"/>
          <w:szCs w:val="22"/>
          <w:u w:val="single"/>
          <w:lang w:eastAsia="en-GB"/>
        </w:rPr>
      </w:pPr>
      <w:r w:rsidRPr="00EE33BE">
        <w:rPr>
          <w:rFonts w:asciiTheme="minorHAnsi" w:hAnsiTheme="minorHAnsi" w:cstheme="minorHAnsi"/>
          <w:i/>
          <w:iCs/>
          <w:sz w:val="22"/>
          <w:szCs w:val="22"/>
          <w:u w:val="single"/>
          <w:lang w:eastAsia="en-GB"/>
        </w:rPr>
        <w:t>2.13 Are there any other factors that indicate the proposed lower housing</w:t>
      </w:r>
      <w:r w:rsidR="007E0606" w:rsidRPr="00EE33BE">
        <w:rPr>
          <w:rFonts w:asciiTheme="minorHAnsi" w:hAnsiTheme="minorHAnsi" w:cstheme="minorHAnsi"/>
          <w:i/>
          <w:iCs/>
          <w:sz w:val="22"/>
          <w:szCs w:val="22"/>
          <w:u w:val="single"/>
          <w:lang w:eastAsia="en-GB"/>
        </w:rPr>
        <w:t xml:space="preserve"> </w:t>
      </w:r>
      <w:r w:rsidRPr="00EE33BE">
        <w:rPr>
          <w:rFonts w:asciiTheme="minorHAnsi" w:hAnsiTheme="minorHAnsi" w:cstheme="minorHAnsi"/>
          <w:i/>
          <w:iCs/>
          <w:sz w:val="22"/>
          <w:szCs w:val="22"/>
          <w:u w:val="single"/>
          <w:lang w:eastAsia="en-GB"/>
        </w:rPr>
        <w:t>requirement would be justified, for example the extent of available,</w:t>
      </w:r>
      <w:r w:rsidR="007E0606" w:rsidRPr="00EE33BE">
        <w:rPr>
          <w:rFonts w:asciiTheme="minorHAnsi" w:hAnsiTheme="minorHAnsi" w:cstheme="minorHAnsi"/>
          <w:i/>
          <w:iCs/>
          <w:sz w:val="22"/>
          <w:szCs w:val="22"/>
          <w:u w:val="single"/>
          <w:lang w:eastAsia="en-GB"/>
        </w:rPr>
        <w:t xml:space="preserve"> </w:t>
      </w:r>
      <w:r w:rsidRPr="00EE33BE">
        <w:rPr>
          <w:rFonts w:asciiTheme="minorHAnsi" w:hAnsiTheme="minorHAnsi" w:cstheme="minorHAnsi"/>
          <w:i/>
          <w:iCs/>
          <w:sz w:val="22"/>
          <w:szCs w:val="22"/>
          <w:u w:val="single"/>
          <w:lang w:eastAsia="en-GB"/>
        </w:rPr>
        <w:t>suitable or achievable land supply on the Island or any environmental</w:t>
      </w:r>
      <w:r w:rsidR="007E0606" w:rsidRPr="00EE33BE">
        <w:rPr>
          <w:rFonts w:asciiTheme="minorHAnsi" w:hAnsiTheme="minorHAnsi" w:cstheme="minorHAnsi"/>
          <w:i/>
          <w:iCs/>
          <w:sz w:val="22"/>
          <w:szCs w:val="22"/>
          <w:u w:val="single"/>
          <w:lang w:eastAsia="en-GB"/>
        </w:rPr>
        <w:t xml:space="preserve"> </w:t>
      </w:r>
      <w:r w:rsidRPr="00EE33BE">
        <w:rPr>
          <w:rFonts w:asciiTheme="minorHAnsi" w:hAnsiTheme="minorHAnsi" w:cstheme="minorHAnsi"/>
          <w:i/>
          <w:iCs/>
          <w:sz w:val="22"/>
          <w:szCs w:val="22"/>
          <w:u w:val="single"/>
          <w:lang w:eastAsia="en-GB"/>
        </w:rPr>
        <w:t>and/or infrastructure capacity constraints?</w:t>
      </w:r>
    </w:p>
    <w:p w14:paraId="50F3B887" w14:textId="77777777" w:rsidR="007A650B" w:rsidRDefault="007A650B" w:rsidP="00550A5E">
      <w:pPr>
        <w:spacing w:line="276" w:lineRule="auto"/>
        <w:jc w:val="both"/>
        <w:rPr>
          <w:rFonts w:ascii="Arial" w:hAnsi="Arial" w:cs="Arial"/>
          <w:sz w:val="22"/>
          <w:szCs w:val="22"/>
        </w:rPr>
      </w:pPr>
    </w:p>
    <w:p w14:paraId="3C2963DF" w14:textId="29ADBC3F" w:rsidR="0019017A" w:rsidRDefault="0029616A" w:rsidP="00550A5E">
      <w:pPr>
        <w:spacing w:line="276" w:lineRule="auto"/>
        <w:jc w:val="both"/>
        <w:rPr>
          <w:rFonts w:ascii="Arial" w:hAnsi="Arial" w:cs="Arial"/>
          <w:sz w:val="22"/>
          <w:szCs w:val="22"/>
        </w:rPr>
      </w:pPr>
      <w:r>
        <w:rPr>
          <w:rFonts w:ascii="Arial" w:hAnsi="Arial" w:cs="Arial"/>
          <w:sz w:val="22"/>
          <w:szCs w:val="22"/>
        </w:rPr>
        <w:t>For council</w:t>
      </w:r>
      <w:r w:rsidR="00405977">
        <w:rPr>
          <w:rFonts w:ascii="Arial" w:hAnsi="Arial" w:cs="Arial"/>
          <w:sz w:val="22"/>
          <w:szCs w:val="22"/>
        </w:rPr>
        <w:t>.</w:t>
      </w:r>
    </w:p>
    <w:p w14:paraId="7D9D97D0" w14:textId="77777777" w:rsidR="0029616A" w:rsidRDefault="0029616A" w:rsidP="00550A5E">
      <w:pPr>
        <w:spacing w:line="276" w:lineRule="auto"/>
        <w:jc w:val="both"/>
        <w:rPr>
          <w:rFonts w:ascii="Arial" w:hAnsi="Arial" w:cs="Arial"/>
          <w:sz w:val="22"/>
          <w:szCs w:val="22"/>
        </w:rPr>
      </w:pPr>
    </w:p>
    <w:p w14:paraId="70027BD5" w14:textId="6387EF78" w:rsidR="0019017A" w:rsidRPr="0019017A" w:rsidRDefault="0019017A" w:rsidP="0019017A">
      <w:pPr>
        <w:spacing w:line="360" w:lineRule="auto"/>
        <w:jc w:val="both"/>
        <w:rPr>
          <w:rFonts w:asciiTheme="minorHAnsi" w:hAnsiTheme="minorHAnsi" w:cstheme="minorHAnsi"/>
          <w:i/>
          <w:iCs/>
          <w:sz w:val="22"/>
          <w:szCs w:val="22"/>
          <w:u w:val="single"/>
        </w:rPr>
      </w:pPr>
      <w:r w:rsidRPr="0029616A">
        <w:rPr>
          <w:rFonts w:asciiTheme="minorHAnsi" w:hAnsiTheme="minorHAnsi" w:cstheme="minorHAnsi"/>
          <w:i/>
          <w:iCs/>
          <w:sz w:val="22"/>
          <w:szCs w:val="22"/>
          <w:u w:val="single"/>
        </w:rPr>
        <w:t xml:space="preserve">2.14 </w:t>
      </w:r>
      <w:r w:rsidRPr="0019017A">
        <w:rPr>
          <w:rFonts w:asciiTheme="minorHAnsi" w:hAnsiTheme="minorHAnsi" w:cstheme="minorHAnsi"/>
          <w:i/>
          <w:iCs/>
          <w:sz w:val="22"/>
          <w:szCs w:val="22"/>
          <w:u w:val="single"/>
        </w:rPr>
        <w:t>Given the current development plan on the Isle of Wight predates the</w:t>
      </w:r>
      <w:r w:rsidRPr="0029616A">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NPPF and the objective of significantly boosting the supply of housing,</w:t>
      </w:r>
      <w:r w:rsidRPr="0029616A">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does looking back at past trends generate a housing requirement that</w:t>
      </w:r>
      <w:r w:rsidRPr="0029616A">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would be compatible with being prepared positively, in terms of the</w:t>
      </w:r>
      <w:r w:rsidRPr="0029616A">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balance of being aspirational but deliverable as per NPPF paragraph 16b)?</w:t>
      </w:r>
    </w:p>
    <w:p w14:paraId="4E7569CA" w14:textId="77777777" w:rsidR="0019017A" w:rsidRDefault="0019017A" w:rsidP="0019017A">
      <w:pPr>
        <w:spacing w:line="360" w:lineRule="auto"/>
        <w:jc w:val="both"/>
        <w:rPr>
          <w:rFonts w:asciiTheme="minorHAnsi" w:hAnsiTheme="minorHAnsi" w:cstheme="minorHAnsi"/>
          <w:sz w:val="22"/>
          <w:szCs w:val="22"/>
        </w:rPr>
      </w:pPr>
    </w:p>
    <w:p w14:paraId="7DD95F53" w14:textId="6FB849D3" w:rsidR="006D11CB" w:rsidRPr="0019017A" w:rsidRDefault="00C34500" w:rsidP="0019017A">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Basing delivery in the future on past trends is an unsound approach </w:t>
      </w:r>
      <w:r w:rsidR="00135AA0">
        <w:rPr>
          <w:rFonts w:asciiTheme="minorHAnsi" w:hAnsiTheme="minorHAnsi" w:cstheme="minorHAnsi"/>
          <w:sz w:val="22"/>
          <w:szCs w:val="22"/>
        </w:rPr>
        <w:t xml:space="preserve">to setting a housing requirement. Such an approach </w:t>
      </w:r>
      <w:r w:rsidR="00E41FF6">
        <w:rPr>
          <w:rFonts w:asciiTheme="minorHAnsi" w:hAnsiTheme="minorHAnsi" w:cstheme="minorHAnsi"/>
          <w:sz w:val="22"/>
          <w:szCs w:val="22"/>
        </w:rPr>
        <w:t xml:space="preserve">will inevitably fail to boost housing supply and </w:t>
      </w:r>
      <w:r w:rsidR="00545666">
        <w:rPr>
          <w:rFonts w:asciiTheme="minorHAnsi" w:hAnsiTheme="minorHAnsi" w:cstheme="minorHAnsi"/>
          <w:sz w:val="22"/>
          <w:szCs w:val="22"/>
        </w:rPr>
        <w:t>just accepts that delivery beyond a certain level is not possible</w:t>
      </w:r>
      <w:r w:rsidR="006C08AB">
        <w:rPr>
          <w:rFonts w:asciiTheme="minorHAnsi" w:hAnsiTheme="minorHAnsi" w:cstheme="minorHAnsi"/>
          <w:sz w:val="22"/>
          <w:szCs w:val="22"/>
        </w:rPr>
        <w:t xml:space="preserve">. </w:t>
      </w:r>
    </w:p>
    <w:p w14:paraId="0072ABDB" w14:textId="77777777" w:rsidR="0019017A" w:rsidRPr="0019017A" w:rsidRDefault="0019017A" w:rsidP="0019017A">
      <w:pPr>
        <w:spacing w:line="360" w:lineRule="auto"/>
        <w:jc w:val="both"/>
        <w:rPr>
          <w:rFonts w:asciiTheme="minorHAnsi" w:hAnsiTheme="minorHAnsi" w:cstheme="minorHAnsi"/>
          <w:sz w:val="22"/>
          <w:szCs w:val="22"/>
        </w:rPr>
      </w:pPr>
    </w:p>
    <w:p w14:paraId="333F0829" w14:textId="10D1DC44" w:rsidR="0019017A" w:rsidRPr="0019017A" w:rsidRDefault="0019017A" w:rsidP="0019017A">
      <w:pPr>
        <w:spacing w:line="360" w:lineRule="auto"/>
        <w:jc w:val="both"/>
        <w:rPr>
          <w:rFonts w:asciiTheme="minorHAnsi" w:hAnsiTheme="minorHAnsi" w:cstheme="minorHAnsi"/>
          <w:i/>
          <w:iCs/>
          <w:sz w:val="22"/>
          <w:szCs w:val="22"/>
          <w:u w:val="single"/>
        </w:rPr>
      </w:pPr>
      <w:r w:rsidRPr="0019017A">
        <w:rPr>
          <w:rFonts w:asciiTheme="minorHAnsi" w:hAnsiTheme="minorHAnsi" w:cstheme="minorHAnsi"/>
          <w:i/>
          <w:iCs/>
          <w:sz w:val="22"/>
          <w:szCs w:val="22"/>
          <w:u w:val="single"/>
        </w:rPr>
        <w:t>2.15 Would it be reasonable to conclude that because the 2012 Core Strategy</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for the Island did not allocate specific sites for the development and that</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Area Action Plans intended to perform that role did not materialise, rates</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 xml:space="preserve">of housing delivery on the Island </w:t>
      </w:r>
      <w:r w:rsidRPr="0019017A">
        <w:rPr>
          <w:rFonts w:asciiTheme="minorHAnsi" w:hAnsiTheme="minorHAnsi" w:cstheme="minorHAnsi"/>
          <w:i/>
          <w:iCs/>
          <w:sz w:val="22"/>
          <w:szCs w:val="22"/>
          <w:u w:val="single"/>
        </w:rPr>
        <w:lastRenderedPageBreak/>
        <w:t>have been suppressed over the last 10-12 years? Does this explain why in Table 2 of the Housing Evidence Paper</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A [Document HO16] average delivery rates have come down year-on-year</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in the last five years (is previous plan-led land supply drying up?)? Is this</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also borne out in Table 3 of the same Paper A which shows delivery</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averages preceding the Core Strategy being materially higher than for the</w:t>
      </w:r>
      <w:r w:rsidRPr="0054566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period since 2012?</w:t>
      </w:r>
    </w:p>
    <w:p w14:paraId="44D11F46" w14:textId="77777777" w:rsidR="0019017A" w:rsidRDefault="0019017A" w:rsidP="0019017A">
      <w:pPr>
        <w:spacing w:line="360" w:lineRule="auto"/>
        <w:jc w:val="both"/>
        <w:rPr>
          <w:rFonts w:asciiTheme="minorHAnsi" w:hAnsiTheme="minorHAnsi" w:cstheme="minorHAnsi"/>
          <w:sz w:val="22"/>
          <w:szCs w:val="22"/>
        </w:rPr>
      </w:pPr>
    </w:p>
    <w:p w14:paraId="41D73601" w14:textId="2B37394B" w:rsidR="006E363F" w:rsidRPr="0019017A" w:rsidRDefault="00B3184F" w:rsidP="0019017A">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Yes. </w:t>
      </w:r>
      <w:r w:rsidR="008A6009">
        <w:rPr>
          <w:rFonts w:asciiTheme="minorHAnsi" w:hAnsiTheme="minorHAnsi" w:cstheme="minorHAnsi"/>
          <w:sz w:val="22"/>
          <w:szCs w:val="22"/>
        </w:rPr>
        <w:t xml:space="preserve">Without </w:t>
      </w:r>
      <w:r w:rsidR="002C14E4">
        <w:rPr>
          <w:rFonts w:asciiTheme="minorHAnsi" w:hAnsiTheme="minorHAnsi" w:cstheme="minorHAnsi"/>
          <w:sz w:val="22"/>
          <w:szCs w:val="22"/>
        </w:rPr>
        <w:t xml:space="preserve">specific sites </w:t>
      </w:r>
      <w:r w:rsidR="00B23201">
        <w:rPr>
          <w:rFonts w:asciiTheme="minorHAnsi" w:hAnsiTheme="minorHAnsi" w:cstheme="minorHAnsi"/>
          <w:sz w:val="22"/>
          <w:szCs w:val="22"/>
        </w:rPr>
        <w:t>being</w:t>
      </w:r>
      <w:r w:rsidR="002C14E4">
        <w:rPr>
          <w:rFonts w:asciiTheme="minorHAnsi" w:hAnsiTheme="minorHAnsi" w:cstheme="minorHAnsi"/>
          <w:sz w:val="22"/>
          <w:szCs w:val="22"/>
        </w:rPr>
        <w:t xml:space="preserve"> allocated for development essentially the </w:t>
      </w:r>
      <w:r w:rsidR="00B23201">
        <w:rPr>
          <w:rFonts w:asciiTheme="minorHAnsi" w:hAnsiTheme="minorHAnsi" w:cstheme="minorHAnsi"/>
          <w:sz w:val="22"/>
          <w:szCs w:val="22"/>
        </w:rPr>
        <w:t>Council were</w:t>
      </w:r>
      <w:r w:rsidR="002C14E4">
        <w:rPr>
          <w:rFonts w:asciiTheme="minorHAnsi" w:hAnsiTheme="minorHAnsi" w:cstheme="minorHAnsi"/>
          <w:sz w:val="22"/>
          <w:szCs w:val="22"/>
        </w:rPr>
        <w:t xml:space="preserve"> </w:t>
      </w:r>
      <w:r w:rsidR="00B23201">
        <w:rPr>
          <w:rFonts w:asciiTheme="minorHAnsi" w:hAnsiTheme="minorHAnsi" w:cstheme="minorHAnsi"/>
          <w:sz w:val="22"/>
          <w:szCs w:val="22"/>
        </w:rPr>
        <w:t>relying</w:t>
      </w:r>
      <w:r w:rsidR="002C14E4">
        <w:rPr>
          <w:rFonts w:asciiTheme="minorHAnsi" w:hAnsiTheme="minorHAnsi" w:cstheme="minorHAnsi"/>
          <w:sz w:val="22"/>
          <w:szCs w:val="22"/>
        </w:rPr>
        <w:t xml:space="preserve"> on</w:t>
      </w:r>
      <w:r w:rsidR="003F7052">
        <w:rPr>
          <w:rFonts w:asciiTheme="minorHAnsi" w:hAnsiTheme="minorHAnsi" w:cstheme="minorHAnsi"/>
          <w:sz w:val="22"/>
          <w:szCs w:val="22"/>
        </w:rPr>
        <w:t xml:space="preserve"> existing permissions and</w:t>
      </w:r>
      <w:r w:rsidR="002C14E4">
        <w:rPr>
          <w:rFonts w:asciiTheme="minorHAnsi" w:hAnsiTheme="minorHAnsi" w:cstheme="minorHAnsi"/>
          <w:sz w:val="22"/>
          <w:szCs w:val="22"/>
        </w:rPr>
        <w:t xml:space="preserve"> windfall development to </w:t>
      </w:r>
      <w:r w:rsidR="00B23201">
        <w:rPr>
          <w:rFonts w:asciiTheme="minorHAnsi" w:hAnsiTheme="minorHAnsi" w:cstheme="minorHAnsi"/>
          <w:sz w:val="22"/>
          <w:szCs w:val="22"/>
        </w:rPr>
        <w:t>deliver its housing requirement</w:t>
      </w:r>
      <w:r w:rsidR="003F7052">
        <w:rPr>
          <w:rFonts w:asciiTheme="minorHAnsi" w:hAnsiTheme="minorHAnsi" w:cstheme="minorHAnsi"/>
          <w:sz w:val="22"/>
          <w:szCs w:val="22"/>
        </w:rPr>
        <w:t xml:space="preserve"> in the 2012</w:t>
      </w:r>
      <w:r w:rsidR="00B23201">
        <w:rPr>
          <w:rFonts w:asciiTheme="minorHAnsi" w:hAnsiTheme="minorHAnsi" w:cstheme="minorHAnsi"/>
          <w:sz w:val="22"/>
          <w:szCs w:val="22"/>
        </w:rPr>
        <w:t>.</w:t>
      </w:r>
      <w:r w:rsidR="003F7052">
        <w:rPr>
          <w:rFonts w:asciiTheme="minorHAnsi" w:hAnsiTheme="minorHAnsi" w:cstheme="minorHAnsi"/>
          <w:sz w:val="22"/>
          <w:szCs w:val="22"/>
        </w:rPr>
        <w:t xml:space="preserve"> </w:t>
      </w:r>
      <w:r w:rsidR="00620CB7">
        <w:rPr>
          <w:rFonts w:asciiTheme="minorHAnsi" w:hAnsiTheme="minorHAnsi" w:cstheme="minorHAnsi"/>
          <w:sz w:val="22"/>
          <w:szCs w:val="22"/>
        </w:rPr>
        <w:t>Had the Council worked more proactively to identify and allocate sites for development over this period the number of homes delivered may well have been higher. While the nature of the development industry on the Island may have some impact</w:t>
      </w:r>
      <w:r w:rsidR="00CE7668">
        <w:rPr>
          <w:rFonts w:asciiTheme="minorHAnsi" w:hAnsiTheme="minorHAnsi" w:cstheme="minorHAnsi"/>
          <w:sz w:val="22"/>
          <w:szCs w:val="22"/>
        </w:rPr>
        <w:t xml:space="preserve"> on the rate of delivery,</w:t>
      </w:r>
      <w:r w:rsidR="00620CB7">
        <w:rPr>
          <w:rFonts w:asciiTheme="minorHAnsi" w:hAnsiTheme="minorHAnsi" w:cstheme="minorHAnsi"/>
          <w:sz w:val="22"/>
          <w:szCs w:val="22"/>
        </w:rPr>
        <w:t xml:space="preserve"> the lack </w:t>
      </w:r>
      <w:r w:rsidR="003D6028">
        <w:rPr>
          <w:rFonts w:asciiTheme="minorHAnsi" w:hAnsiTheme="minorHAnsi" w:cstheme="minorHAnsi"/>
          <w:sz w:val="22"/>
          <w:szCs w:val="22"/>
        </w:rPr>
        <w:t>o</w:t>
      </w:r>
      <w:r w:rsidR="00620CB7">
        <w:rPr>
          <w:rFonts w:asciiTheme="minorHAnsi" w:hAnsiTheme="minorHAnsi" w:cstheme="minorHAnsi"/>
          <w:sz w:val="22"/>
          <w:szCs w:val="22"/>
        </w:rPr>
        <w:t xml:space="preserve">f allocations and the </w:t>
      </w:r>
      <w:r w:rsidR="003D6028">
        <w:rPr>
          <w:rFonts w:asciiTheme="minorHAnsi" w:hAnsiTheme="minorHAnsi" w:cstheme="minorHAnsi"/>
          <w:sz w:val="22"/>
          <w:szCs w:val="22"/>
        </w:rPr>
        <w:t>certainty</w:t>
      </w:r>
      <w:r w:rsidR="00620CB7">
        <w:rPr>
          <w:rFonts w:asciiTheme="minorHAnsi" w:hAnsiTheme="minorHAnsi" w:cstheme="minorHAnsi"/>
          <w:sz w:val="22"/>
          <w:szCs w:val="22"/>
        </w:rPr>
        <w:t xml:space="preserve"> th</w:t>
      </w:r>
      <w:r w:rsidR="00CE7668">
        <w:rPr>
          <w:rFonts w:asciiTheme="minorHAnsi" w:hAnsiTheme="minorHAnsi" w:cstheme="minorHAnsi"/>
          <w:sz w:val="22"/>
          <w:szCs w:val="22"/>
        </w:rPr>
        <w:t xml:space="preserve">is would </w:t>
      </w:r>
      <w:r w:rsidR="00620CB7">
        <w:rPr>
          <w:rFonts w:asciiTheme="minorHAnsi" w:hAnsiTheme="minorHAnsi" w:cstheme="minorHAnsi"/>
          <w:sz w:val="22"/>
          <w:szCs w:val="22"/>
        </w:rPr>
        <w:t xml:space="preserve">bring to </w:t>
      </w:r>
      <w:r w:rsidR="003D6028">
        <w:rPr>
          <w:rFonts w:asciiTheme="minorHAnsi" w:hAnsiTheme="minorHAnsi" w:cstheme="minorHAnsi"/>
          <w:sz w:val="22"/>
          <w:szCs w:val="22"/>
        </w:rPr>
        <w:t xml:space="preserve">house builders </w:t>
      </w:r>
      <w:r w:rsidR="00CE7668">
        <w:rPr>
          <w:rFonts w:asciiTheme="minorHAnsi" w:hAnsiTheme="minorHAnsi" w:cstheme="minorHAnsi"/>
          <w:sz w:val="22"/>
          <w:szCs w:val="22"/>
        </w:rPr>
        <w:t xml:space="preserve">operating on the Island </w:t>
      </w:r>
      <w:r w:rsidR="003D6028">
        <w:rPr>
          <w:rFonts w:asciiTheme="minorHAnsi" w:hAnsiTheme="minorHAnsi" w:cstheme="minorHAnsi"/>
          <w:sz w:val="22"/>
          <w:szCs w:val="22"/>
        </w:rPr>
        <w:t xml:space="preserve">cannot be dismissed. </w:t>
      </w:r>
      <w:r w:rsidR="00620CB7">
        <w:rPr>
          <w:rFonts w:asciiTheme="minorHAnsi" w:hAnsiTheme="minorHAnsi" w:cstheme="minorHAnsi"/>
          <w:sz w:val="22"/>
          <w:szCs w:val="22"/>
        </w:rPr>
        <w:t xml:space="preserve"> </w:t>
      </w:r>
    </w:p>
    <w:p w14:paraId="79033E7C" w14:textId="77777777" w:rsidR="0019017A" w:rsidRPr="0019017A" w:rsidRDefault="0019017A" w:rsidP="0019017A">
      <w:pPr>
        <w:spacing w:line="360" w:lineRule="auto"/>
        <w:jc w:val="both"/>
        <w:rPr>
          <w:rFonts w:asciiTheme="minorHAnsi" w:hAnsiTheme="minorHAnsi" w:cstheme="minorHAnsi"/>
          <w:sz w:val="22"/>
          <w:szCs w:val="22"/>
        </w:rPr>
      </w:pPr>
    </w:p>
    <w:p w14:paraId="6C1B00F0" w14:textId="35FD4431" w:rsidR="0019017A" w:rsidRPr="0019017A" w:rsidRDefault="0019017A" w:rsidP="0019017A">
      <w:pPr>
        <w:spacing w:line="360" w:lineRule="auto"/>
        <w:jc w:val="both"/>
        <w:rPr>
          <w:rFonts w:asciiTheme="minorHAnsi" w:hAnsiTheme="minorHAnsi" w:cstheme="minorHAnsi"/>
          <w:i/>
          <w:iCs/>
          <w:sz w:val="22"/>
          <w:szCs w:val="22"/>
          <w:u w:val="single"/>
        </w:rPr>
      </w:pPr>
      <w:r w:rsidRPr="0019017A">
        <w:rPr>
          <w:rFonts w:asciiTheme="minorHAnsi" w:hAnsiTheme="minorHAnsi" w:cstheme="minorHAnsi"/>
          <w:i/>
          <w:iCs/>
          <w:sz w:val="22"/>
          <w:szCs w:val="22"/>
          <w:u w:val="single"/>
        </w:rPr>
        <w:t>2.16 Is the period of assessment informing the 453dpa housing requirement</w:t>
      </w:r>
      <w:r w:rsidRPr="005656D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figure robust and justified? Are there reasonable alternatives to inform</w:t>
      </w:r>
      <w:r w:rsidRPr="005656D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the housing requirement if a different period of past delivery were</w:t>
      </w:r>
      <w:r w:rsidRPr="005656D6">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selected?</w:t>
      </w:r>
    </w:p>
    <w:p w14:paraId="0D5BE566" w14:textId="77777777" w:rsidR="0019017A" w:rsidRPr="0019017A" w:rsidRDefault="0019017A" w:rsidP="0019017A">
      <w:pPr>
        <w:spacing w:line="360" w:lineRule="auto"/>
        <w:jc w:val="both"/>
        <w:rPr>
          <w:rFonts w:asciiTheme="minorHAnsi" w:hAnsiTheme="minorHAnsi" w:cstheme="minorHAnsi"/>
          <w:sz w:val="22"/>
          <w:szCs w:val="22"/>
        </w:rPr>
      </w:pPr>
    </w:p>
    <w:p w14:paraId="4CCEA1DC" w14:textId="5D0D154C" w:rsidR="0019017A" w:rsidRDefault="00B007FC" w:rsidP="0019017A">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HBF does not consider the whole approach taken by the </w:t>
      </w:r>
      <w:r w:rsidR="00D01C55">
        <w:rPr>
          <w:rFonts w:asciiTheme="minorHAnsi" w:hAnsiTheme="minorHAnsi" w:cstheme="minorHAnsi"/>
          <w:sz w:val="22"/>
          <w:szCs w:val="22"/>
        </w:rPr>
        <w:t>Council</w:t>
      </w:r>
      <w:r>
        <w:rPr>
          <w:rFonts w:asciiTheme="minorHAnsi" w:hAnsiTheme="minorHAnsi" w:cstheme="minorHAnsi"/>
          <w:sz w:val="22"/>
          <w:szCs w:val="22"/>
        </w:rPr>
        <w:t xml:space="preserve"> of basin</w:t>
      </w:r>
      <w:r w:rsidR="00D01C55">
        <w:rPr>
          <w:rFonts w:asciiTheme="minorHAnsi" w:hAnsiTheme="minorHAnsi" w:cstheme="minorHAnsi"/>
          <w:sz w:val="22"/>
          <w:szCs w:val="22"/>
        </w:rPr>
        <w:t>g the requirement on past delivery rates to be sound.</w:t>
      </w:r>
      <w:r w:rsidR="00B54A48">
        <w:rPr>
          <w:rFonts w:asciiTheme="minorHAnsi" w:hAnsiTheme="minorHAnsi" w:cstheme="minorHAnsi"/>
          <w:sz w:val="22"/>
          <w:szCs w:val="22"/>
        </w:rPr>
        <w:t xml:space="preserve"> </w:t>
      </w:r>
      <w:r w:rsidR="003C19DC">
        <w:rPr>
          <w:rFonts w:asciiTheme="minorHAnsi" w:hAnsiTheme="minorHAnsi" w:cstheme="minorHAnsi"/>
          <w:sz w:val="22"/>
          <w:szCs w:val="22"/>
        </w:rPr>
        <w:t>Delivery</w:t>
      </w:r>
      <w:r w:rsidR="00B54A48">
        <w:rPr>
          <w:rFonts w:asciiTheme="minorHAnsi" w:hAnsiTheme="minorHAnsi" w:cstheme="minorHAnsi"/>
          <w:sz w:val="22"/>
          <w:szCs w:val="22"/>
        </w:rPr>
        <w:t xml:space="preserve"> has in the pa</w:t>
      </w:r>
      <w:r w:rsidR="003C19DC">
        <w:rPr>
          <w:rFonts w:asciiTheme="minorHAnsi" w:hAnsiTheme="minorHAnsi" w:cstheme="minorHAnsi"/>
          <w:sz w:val="22"/>
          <w:szCs w:val="22"/>
        </w:rPr>
        <w:t>s</w:t>
      </w:r>
      <w:r w:rsidR="00B54A48">
        <w:rPr>
          <w:rFonts w:asciiTheme="minorHAnsi" w:hAnsiTheme="minorHAnsi" w:cstheme="minorHAnsi"/>
          <w:sz w:val="22"/>
          <w:szCs w:val="22"/>
        </w:rPr>
        <w:t xml:space="preserve">t </w:t>
      </w:r>
      <w:r w:rsidR="00842D13">
        <w:rPr>
          <w:rFonts w:asciiTheme="minorHAnsi" w:hAnsiTheme="minorHAnsi" w:cstheme="minorHAnsi"/>
          <w:sz w:val="22"/>
          <w:szCs w:val="22"/>
        </w:rPr>
        <w:t>consistently</w:t>
      </w:r>
      <w:r w:rsidR="002147E5">
        <w:rPr>
          <w:rFonts w:asciiTheme="minorHAnsi" w:hAnsiTheme="minorHAnsi" w:cstheme="minorHAnsi"/>
          <w:sz w:val="22"/>
          <w:szCs w:val="22"/>
        </w:rPr>
        <w:t xml:space="preserve"> </w:t>
      </w:r>
      <w:r w:rsidR="00B54A48">
        <w:rPr>
          <w:rFonts w:asciiTheme="minorHAnsi" w:hAnsiTheme="minorHAnsi" w:cstheme="minorHAnsi"/>
          <w:sz w:val="22"/>
          <w:szCs w:val="22"/>
        </w:rPr>
        <w:t xml:space="preserve">exceeded </w:t>
      </w:r>
      <w:r w:rsidR="0036048E">
        <w:rPr>
          <w:rFonts w:asciiTheme="minorHAnsi" w:hAnsiTheme="minorHAnsi" w:cstheme="minorHAnsi"/>
          <w:sz w:val="22"/>
          <w:szCs w:val="22"/>
        </w:rPr>
        <w:t>453 dpa in the past and could do so in future.</w:t>
      </w:r>
    </w:p>
    <w:p w14:paraId="00B62D30" w14:textId="77777777" w:rsidR="005656D6" w:rsidRPr="0019017A" w:rsidRDefault="005656D6" w:rsidP="0019017A">
      <w:pPr>
        <w:spacing w:line="360" w:lineRule="auto"/>
        <w:jc w:val="both"/>
        <w:rPr>
          <w:rFonts w:asciiTheme="minorHAnsi" w:hAnsiTheme="minorHAnsi" w:cstheme="minorHAnsi"/>
          <w:sz w:val="22"/>
          <w:szCs w:val="22"/>
        </w:rPr>
      </w:pPr>
    </w:p>
    <w:p w14:paraId="2250EBA7" w14:textId="19A92FC5" w:rsidR="0019017A" w:rsidRPr="0019017A" w:rsidRDefault="0019017A" w:rsidP="0019017A">
      <w:pPr>
        <w:spacing w:line="360" w:lineRule="auto"/>
        <w:jc w:val="both"/>
        <w:rPr>
          <w:rFonts w:asciiTheme="minorHAnsi" w:hAnsiTheme="minorHAnsi" w:cstheme="minorHAnsi"/>
          <w:i/>
          <w:iCs/>
          <w:sz w:val="22"/>
          <w:szCs w:val="22"/>
          <w:u w:val="single"/>
        </w:rPr>
      </w:pPr>
      <w:r w:rsidRPr="0019017A">
        <w:rPr>
          <w:rFonts w:asciiTheme="minorHAnsi" w:hAnsiTheme="minorHAnsi" w:cstheme="minorHAnsi"/>
          <w:i/>
          <w:iCs/>
          <w:sz w:val="22"/>
          <w:szCs w:val="22"/>
          <w:u w:val="single"/>
        </w:rPr>
        <w:t>2.17 Part of the assessment of market capacity or demand to deliver on the</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Island includes an analysis of ‘conversion’ rates (the rate at which</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planning applications are implemented (or converted) into delivery on the</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ground (completions)). Is the assessment of conversion rates robust and</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is there a risk it could be skewed by any specific larger sites lapsing (for</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example, representations from the Home Builders Federation refer to the</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Pennyfeathers Site, Ryde (HA119))? Would it be reasonable to conclude</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that increasing supply, and subsequently granting planning permission,</w:t>
      </w:r>
      <w:r w:rsidRPr="00D13B6D">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would not translate into boosting housing delivery on the Island?</w:t>
      </w:r>
    </w:p>
    <w:p w14:paraId="1FBDDFF0" w14:textId="77777777" w:rsidR="0019017A" w:rsidRPr="0019017A" w:rsidRDefault="0019017A" w:rsidP="0019017A">
      <w:pPr>
        <w:spacing w:line="360" w:lineRule="auto"/>
        <w:jc w:val="both"/>
        <w:rPr>
          <w:rFonts w:asciiTheme="minorHAnsi" w:hAnsiTheme="minorHAnsi" w:cstheme="minorHAnsi"/>
          <w:sz w:val="22"/>
          <w:szCs w:val="22"/>
        </w:rPr>
      </w:pPr>
    </w:p>
    <w:p w14:paraId="051B00F3" w14:textId="1CE52EA5" w:rsidR="00184F66" w:rsidRDefault="00E86399" w:rsidP="0019017A">
      <w:pPr>
        <w:spacing w:line="360" w:lineRule="auto"/>
        <w:jc w:val="both"/>
        <w:rPr>
          <w:rFonts w:asciiTheme="minorHAnsi" w:hAnsiTheme="minorHAnsi" w:cstheme="minorHAnsi"/>
          <w:sz w:val="22"/>
          <w:szCs w:val="22"/>
        </w:rPr>
      </w:pPr>
      <w:r>
        <w:rPr>
          <w:rFonts w:asciiTheme="minorHAnsi" w:hAnsiTheme="minorHAnsi" w:cstheme="minorHAnsi"/>
          <w:sz w:val="22"/>
          <w:szCs w:val="22"/>
        </w:rPr>
        <w:t>The Council</w:t>
      </w:r>
      <w:r w:rsidR="008859CD">
        <w:rPr>
          <w:rFonts w:asciiTheme="minorHAnsi" w:hAnsiTheme="minorHAnsi" w:cstheme="minorHAnsi"/>
          <w:sz w:val="22"/>
          <w:szCs w:val="22"/>
        </w:rPr>
        <w:t>’s state in paragraph 5.6 of HO</w:t>
      </w:r>
      <w:r w:rsidR="00C022CF">
        <w:rPr>
          <w:rFonts w:asciiTheme="minorHAnsi" w:hAnsiTheme="minorHAnsi" w:cstheme="minorHAnsi"/>
          <w:sz w:val="22"/>
          <w:szCs w:val="22"/>
        </w:rPr>
        <w:t xml:space="preserve">16 that </w:t>
      </w:r>
      <w:r w:rsidR="008D5971">
        <w:rPr>
          <w:rFonts w:asciiTheme="minorHAnsi" w:hAnsiTheme="minorHAnsi" w:cstheme="minorHAnsi"/>
          <w:sz w:val="22"/>
          <w:szCs w:val="22"/>
        </w:rPr>
        <w:t xml:space="preserve">as the number of permission has increased the </w:t>
      </w:r>
      <w:r w:rsidR="001B26C3">
        <w:rPr>
          <w:rFonts w:asciiTheme="minorHAnsi" w:hAnsiTheme="minorHAnsi" w:cstheme="minorHAnsi"/>
          <w:sz w:val="22"/>
          <w:szCs w:val="22"/>
        </w:rPr>
        <w:t>conversion</w:t>
      </w:r>
      <w:r w:rsidR="008D5971">
        <w:rPr>
          <w:rFonts w:asciiTheme="minorHAnsi" w:hAnsiTheme="minorHAnsi" w:cstheme="minorHAnsi"/>
          <w:sz w:val="22"/>
          <w:szCs w:val="22"/>
        </w:rPr>
        <w:t xml:space="preserve"> r</w:t>
      </w:r>
      <w:r w:rsidR="001B26C3">
        <w:rPr>
          <w:rFonts w:asciiTheme="minorHAnsi" w:hAnsiTheme="minorHAnsi" w:cstheme="minorHAnsi"/>
          <w:sz w:val="22"/>
          <w:szCs w:val="22"/>
        </w:rPr>
        <w:t>a</w:t>
      </w:r>
      <w:r w:rsidR="008D5971">
        <w:rPr>
          <w:rFonts w:asciiTheme="minorHAnsi" w:hAnsiTheme="minorHAnsi" w:cstheme="minorHAnsi"/>
          <w:sz w:val="22"/>
          <w:szCs w:val="22"/>
        </w:rPr>
        <w:t>te has fallen</w:t>
      </w:r>
      <w:r w:rsidR="001B26C3">
        <w:rPr>
          <w:rFonts w:asciiTheme="minorHAnsi" w:hAnsiTheme="minorHAnsi" w:cstheme="minorHAnsi"/>
          <w:sz w:val="22"/>
          <w:szCs w:val="22"/>
        </w:rPr>
        <w:t>. Th</w:t>
      </w:r>
      <w:r w:rsidR="00F2721C">
        <w:rPr>
          <w:rFonts w:asciiTheme="minorHAnsi" w:hAnsiTheme="minorHAnsi" w:cstheme="minorHAnsi"/>
          <w:sz w:val="22"/>
          <w:szCs w:val="22"/>
        </w:rPr>
        <w:t>e Council</w:t>
      </w:r>
      <w:r w:rsidR="00B90362">
        <w:rPr>
          <w:rFonts w:asciiTheme="minorHAnsi" w:hAnsiTheme="minorHAnsi" w:cstheme="minorHAnsi"/>
          <w:sz w:val="22"/>
          <w:szCs w:val="22"/>
        </w:rPr>
        <w:t xml:space="preserve"> therefore concludes</w:t>
      </w:r>
      <w:r w:rsidR="001B26C3">
        <w:rPr>
          <w:rFonts w:asciiTheme="minorHAnsi" w:hAnsiTheme="minorHAnsi" w:cstheme="minorHAnsi"/>
          <w:sz w:val="22"/>
          <w:szCs w:val="22"/>
        </w:rPr>
        <w:t xml:space="preserve"> that just granting planning permission has not led </w:t>
      </w:r>
      <w:r w:rsidR="00D678C8">
        <w:rPr>
          <w:rFonts w:asciiTheme="minorHAnsi" w:hAnsiTheme="minorHAnsi" w:cstheme="minorHAnsi"/>
          <w:sz w:val="22"/>
          <w:szCs w:val="22"/>
        </w:rPr>
        <w:t xml:space="preserve">to an increase in </w:t>
      </w:r>
      <w:r w:rsidR="00D368D6">
        <w:rPr>
          <w:rFonts w:asciiTheme="minorHAnsi" w:hAnsiTheme="minorHAnsi" w:cstheme="minorHAnsi"/>
          <w:sz w:val="22"/>
          <w:szCs w:val="22"/>
        </w:rPr>
        <w:t xml:space="preserve">build out rates and that in </w:t>
      </w:r>
      <w:r w:rsidR="0003130C">
        <w:rPr>
          <w:rFonts w:asciiTheme="minorHAnsi" w:hAnsiTheme="minorHAnsi" w:cstheme="minorHAnsi"/>
          <w:sz w:val="22"/>
          <w:szCs w:val="22"/>
        </w:rPr>
        <w:t>fact the</w:t>
      </w:r>
      <w:r w:rsidR="00D368D6">
        <w:rPr>
          <w:rFonts w:asciiTheme="minorHAnsi" w:hAnsiTheme="minorHAnsi" w:cstheme="minorHAnsi"/>
          <w:sz w:val="22"/>
          <w:szCs w:val="22"/>
        </w:rPr>
        <w:t xml:space="preserve"> opposite is </w:t>
      </w:r>
      <w:r w:rsidR="0003130C">
        <w:rPr>
          <w:rFonts w:asciiTheme="minorHAnsi" w:hAnsiTheme="minorHAnsi" w:cstheme="minorHAnsi"/>
          <w:sz w:val="22"/>
          <w:szCs w:val="22"/>
        </w:rPr>
        <w:t>true.</w:t>
      </w:r>
      <w:r w:rsidR="00D368D6">
        <w:rPr>
          <w:rFonts w:asciiTheme="minorHAnsi" w:hAnsiTheme="minorHAnsi" w:cstheme="minorHAnsi"/>
          <w:sz w:val="22"/>
          <w:szCs w:val="22"/>
        </w:rPr>
        <w:t xml:space="preserve"> However, our </w:t>
      </w:r>
      <w:r w:rsidR="0003130C">
        <w:rPr>
          <w:rFonts w:asciiTheme="minorHAnsi" w:hAnsiTheme="minorHAnsi" w:cstheme="minorHAnsi"/>
          <w:sz w:val="22"/>
          <w:szCs w:val="22"/>
        </w:rPr>
        <w:t>understanding</w:t>
      </w:r>
      <w:r w:rsidR="008C3B1B">
        <w:rPr>
          <w:rFonts w:asciiTheme="minorHAnsi" w:hAnsiTheme="minorHAnsi" w:cstheme="minorHAnsi"/>
          <w:sz w:val="22"/>
          <w:szCs w:val="22"/>
        </w:rPr>
        <w:t>, which was confirmed by the Council</w:t>
      </w:r>
      <w:r w:rsidR="0003130C">
        <w:rPr>
          <w:rFonts w:asciiTheme="minorHAnsi" w:hAnsiTheme="minorHAnsi" w:cstheme="minorHAnsi"/>
          <w:sz w:val="22"/>
          <w:szCs w:val="22"/>
        </w:rPr>
        <w:t>,</w:t>
      </w:r>
      <w:r w:rsidR="00D368D6">
        <w:rPr>
          <w:rFonts w:asciiTheme="minorHAnsi" w:hAnsiTheme="minorHAnsi" w:cstheme="minorHAnsi"/>
          <w:sz w:val="22"/>
          <w:szCs w:val="22"/>
        </w:rPr>
        <w:t xml:space="preserve"> is that </w:t>
      </w:r>
      <w:r w:rsidR="00244B61">
        <w:rPr>
          <w:rFonts w:asciiTheme="minorHAnsi" w:hAnsiTheme="minorHAnsi" w:cstheme="minorHAnsi"/>
          <w:sz w:val="22"/>
          <w:szCs w:val="22"/>
        </w:rPr>
        <w:t>the</w:t>
      </w:r>
      <w:r w:rsidR="0000008E">
        <w:rPr>
          <w:rFonts w:asciiTheme="minorHAnsi" w:hAnsiTheme="minorHAnsi" w:cstheme="minorHAnsi"/>
          <w:sz w:val="22"/>
          <w:szCs w:val="22"/>
        </w:rPr>
        <w:t xml:space="preserve"> permissions </w:t>
      </w:r>
      <w:r w:rsidR="008C3B1B">
        <w:rPr>
          <w:rFonts w:asciiTheme="minorHAnsi" w:hAnsiTheme="minorHAnsi" w:cstheme="minorHAnsi"/>
          <w:sz w:val="22"/>
          <w:szCs w:val="22"/>
        </w:rPr>
        <w:t xml:space="preserve">in Table 1 of HO16 </w:t>
      </w:r>
      <w:r w:rsidR="0000008E">
        <w:rPr>
          <w:rFonts w:asciiTheme="minorHAnsi" w:hAnsiTheme="minorHAnsi" w:cstheme="minorHAnsi"/>
          <w:sz w:val="22"/>
          <w:szCs w:val="22"/>
        </w:rPr>
        <w:t>include</w:t>
      </w:r>
      <w:r w:rsidR="008C3B1B">
        <w:rPr>
          <w:rFonts w:asciiTheme="minorHAnsi" w:hAnsiTheme="minorHAnsi" w:cstheme="minorHAnsi"/>
          <w:sz w:val="22"/>
          <w:szCs w:val="22"/>
        </w:rPr>
        <w:t>s</w:t>
      </w:r>
      <w:r w:rsidR="0000008E">
        <w:rPr>
          <w:rFonts w:asciiTheme="minorHAnsi" w:hAnsiTheme="minorHAnsi" w:cstheme="minorHAnsi"/>
          <w:sz w:val="22"/>
          <w:szCs w:val="22"/>
        </w:rPr>
        <w:t xml:space="preserve"> </w:t>
      </w:r>
      <w:r w:rsidR="00143D92">
        <w:rPr>
          <w:rFonts w:asciiTheme="minorHAnsi" w:hAnsiTheme="minorHAnsi" w:cstheme="minorHAnsi"/>
          <w:sz w:val="22"/>
          <w:szCs w:val="22"/>
        </w:rPr>
        <w:t>the Pennyfeathers site</w:t>
      </w:r>
      <w:r w:rsidR="00BD6F68">
        <w:rPr>
          <w:rFonts w:asciiTheme="minorHAnsi" w:hAnsiTheme="minorHAnsi" w:cstheme="minorHAnsi"/>
          <w:sz w:val="22"/>
          <w:szCs w:val="22"/>
        </w:rPr>
        <w:t xml:space="preserve"> for </w:t>
      </w:r>
      <w:r w:rsidR="00BD6F68">
        <w:rPr>
          <w:rFonts w:asciiTheme="minorHAnsi" w:hAnsiTheme="minorHAnsi" w:cstheme="minorHAnsi"/>
          <w:sz w:val="22"/>
          <w:szCs w:val="22"/>
        </w:rPr>
        <w:lastRenderedPageBreak/>
        <w:t>904 homes</w:t>
      </w:r>
      <w:r w:rsidR="00143D92">
        <w:rPr>
          <w:rFonts w:asciiTheme="minorHAnsi" w:hAnsiTheme="minorHAnsi" w:cstheme="minorHAnsi"/>
          <w:sz w:val="22"/>
          <w:szCs w:val="22"/>
        </w:rPr>
        <w:t>,</w:t>
      </w:r>
      <w:r w:rsidR="00BD6F68">
        <w:rPr>
          <w:rFonts w:asciiTheme="minorHAnsi" w:hAnsiTheme="minorHAnsi" w:cstheme="minorHAnsi"/>
          <w:sz w:val="22"/>
          <w:szCs w:val="22"/>
        </w:rPr>
        <w:t xml:space="preserve"> which was granted </w:t>
      </w:r>
      <w:r w:rsidR="00BB0201">
        <w:rPr>
          <w:rFonts w:asciiTheme="minorHAnsi" w:hAnsiTheme="minorHAnsi" w:cstheme="minorHAnsi"/>
          <w:sz w:val="22"/>
          <w:szCs w:val="22"/>
        </w:rPr>
        <w:t xml:space="preserve">outline planning </w:t>
      </w:r>
      <w:r w:rsidR="00BD6F68">
        <w:rPr>
          <w:rFonts w:asciiTheme="minorHAnsi" w:hAnsiTheme="minorHAnsi" w:cstheme="minorHAnsi"/>
          <w:sz w:val="22"/>
          <w:szCs w:val="22"/>
        </w:rPr>
        <w:t xml:space="preserve">permission in </w:t>
      </w:r>
      <w:r w:rsidR="00BB0201">
        <w:rPr>
          <w:rFonts w:asciiTheme="minorHAnsi" w:hAnsiTheme="minorHAnsi" w:cstheme="minorHAnsi"/>
          <w:sz w:val="22"/>
          <w:szCs w:val="22"/>
        </w:rPr>
        <w:t xml:space="preserve">2017. </w:t>
      </w:r>
      <w:r w:rsidR="0032283C">
        <w:rPr>
          <w:rFonts w:asciiTheme="minorHAnsi" w:hAnsiTheme="minorHAnsi" w:cstheme="minorHAnsi"/>
          <w:sz w:val="22"/>
          <w:szCs w:val="22"/>
        </w:rPr>
        <w:t xml:space="preserve">Removing this one site from total permissions </w:t>
      </w:r>
      <w:r w:rsidR="00FA1AEB">
        <w:rPr>
          <w:rFonts w:asciiTheme="minorHAnsi" w:hAnsiTheme="minorHAnsi" w:cstheme="minorHAnsi"/>
          <w:sz w:val="22"/>
          <w:szCs w:val="22"/>
        </w:rPr>
        <w:t xml:space="preserve">shows a far higher conversion rate and </w:t>
      </w:r>
      <w:r w:rsidR="00A23229">
        <w:rPr>
          <w:rFonts w:asciiTheme="minorHAnsi" w:hAnsiTheme="minorHAnsi" w:cstheme="minorHAnsi"/>
          <w:sz w:val="22"/>
          <w:szCs w:val="22"/>
        </w:rPr>
        <w:t>does not</w:t>
      </w:r>
      <w:r w:rsidR="00D04126">
        <w:rPr>
          <w:rFonts w:asciiTheme="minorHAnsi" w:hAnsiTheme="minorHAnsi" w:cstheme="minorHAnsi"/>
          <w:sz w:val="22"/>
          <w:szCs w:val="22"/>
        </w:rPr>
        <w:t xml:space="preserve"> </w:t>
      </w:r>
      <w:r w:rsidR="00A23229">
        <w:rPr>
          <w:rFonts w:asciiTheme="minorHAnsi" w:hAnsiTheme="minorHAnsi" w:cstheme="minorHAnsi"/>
          <w:sz w:val="22"/>
          <w:szCs w:val="22"/>
        </w:rPr>
        <w:t xml:space="preserve">support the Council’s </w:t>
      </w:r>
      <w:r w:rsidR="00271170">
        <w:rPr>
          <w:rFonts w:asciiTheme="minorHAnsi" w:hAnsiTheme="minorHAnsi" w:cstheme="minorHAnsi"/>
          <w:sz w:val="22"/>
          <w:szCs w:val="22"/>
        </w:rPr>
        <w:t>conclusion</w:t>
      </w:r>
      <w:r w:rsidR="00A23229">
        <w:rPr>
          <w:rFonts w:asciiTheme="minorHAnsi" w:hAnsiTheme="minorHAnsi" w:cstheme="minorHAnsi"/>
          <w:sz w:val="22"/>
          <w:szCs w:val="22"/>
        </w:rPr>
        <w:t xml:space="preserve"> </w:t>
      </w:r>
      <w:r w:rsidR="00FA1AEB">
        <w:rPr>
          <w:rFonts w:asciiTheme="minorHAnsi" w:hAnsiTheme="minorHAnsi" w:cstheme="minorHAnsi"/>
          <w:sz w:val="22"/>
          <w:szCs w:val="22"/>
        </w:rPr>
        <w:t>that an increase in pe</w:t>
      </w:r>
      <w:r w:rsidR="00DA6A5B">
        <w:rPr>
          <w:rFonts w:asciiTheme="minorHAnsi" w:hAnsiTheme="minorHAnsi" w:cstheme="minorHAnsi"/>
          <w:sz w:val="22"/>
          <w:szCs w:val="22"/>
        </w:rPr>
        <w:t xml:space="preserve">rmissions </w:t>
      </w:r>
      <w:r w:rsidR="00184F66">
        <w:rPr>
          <w:rFonts w:asciiTheme="minorHAnsi" w:hAnsiTheme="minorHAnsi" w:cstheme="minorHAnsi"/>
          <w:sz w:val="22"/>
          <w:szCs w:val="22"/>
        </w:rPr>
        <w:t>w</w:t>
      </w:r>
      <w:r w:rsidR="00DA6A5B">
        <w:rPr>
          <w:rFonts w:asciiTheme="minorHAnsi" w:hAnsiTheme="minorHAnsi" w:cstheme="minorHAnsi"/>
          <w:sz w:val="22"/>
          <w:szCs w:val="22"/>
        </w:rPr>
        <w:t xml:space="preserve">ould </w:t>
      </w:r>
      <w:r w:rsidR="00184F66">
        <w:rPr>
          <w:rFonts w:asciiTheme="minorHAnsi" w:hAnsiTheme="minorHAnsi" w:cstheme="minorHAnsi"/>
          <w:sz w:val="22"/>
          <w:szCs w:val="22"/>
        </w:rPr>
        <w:t xml:space="preserve">not </w:t>
      </w:r>
      <w:r w:rsidR="00DA6A5B">
        <w:rPr>
          <w:rFonts w:asciiTheme="minorHAnsi" w:hAnsiTheme="minorHAnsi" w:cstheme="minorHAnsi"/>
          <w:sz w:val="22"/>
          <w:szCs w:val="22"/>
        </w:rPr>
        <w:t>deliver an increase in</w:t>
      </w:r>
      <w:r w:rsidR="009339A9">
        <w:rPr>
          <w:rFonts w:asciiTheme="minorHAnsi" w:hAnsiTheme="minorHAnsi" w:cstheme="minorHAnsi"/>
          <w:sz w:val="22"/>
          <w:szCs w:val="22"/>
        </w:rPr>
        <w:t xml:space="preserve"> new homes</w:t>
      </w:r>
      <w:r w:rsidR="00184F66">
        <w:rPr>
          <w:rFonts w:asciiTheme="minorHAnsi" w:hAnsiTheme="minorHAnsi" w:cstheme="minorHAnsi"/>
          <w:sz w:val="22"/>
          <w:szCs w:val="22"/>
        </w:rPr>
        <w:t>.</w:t>
      </w:r>
      <w:r w:rsidR="001474DB">
        <w:rPr>
          <w:rFonts w:asciiTheme="minorHAnsi" w:hAnsiTheme="minorHAnsi" w:cstheme="minorHAnsi"/>
          <w:sz w:val="22"/>
          <w:szCs w:val="22"/>
        </w:rPr>
        <w:t xml:space="preserve"> </w:t>
      </w:r>
      <w:r w:rsidR="001B5EFA">
        <w:rPr>
          <w:rFonts w:asciiTheme="minorHAnsi" w:hAnsiTheme="minorHAnsi" w:cstheme="minorHAnsi"/>
          <w:sz w:val="22"/>
          <w:szCs w:val="22"/>
        </w:rPr>
        <w:t>What t</w:t>
      </w:r>
      <w:r w:rsidR="001474DB">
        <w:rPr>
          <w:rFonts w:asciiTheme="minorHAnsi" w:hAnsiTheme="minorHAnsi" w:cstheme="minorHAnsi"/>
          <w:sz w:val="22"/>
          <w:szCs w:val="22"/>
        </w:rPr>
        <w:t>h</w:t>
      </w:r>
      <w:r w:rsidR="001B5EFA">
        <w:rPr>
          <w:rFonts w:asciiTheme="minorHAnsi" w:hAnsiTheme="minorHAnsi" w:cstheme="minorHAnsi"/>
          <w:sz w:val="22"/>
          <w:szCs w:val="22"/>
        </w:rPr>
        <w:t xml:space="preserve">e </w:t>
      </w:r>
      <w:r w:rsidR="001474DB">
        <w:rPr>
          <w:rFonts w:asciiTheme="minorHAnsi" w:hAnsiTheme="minorHAnsi" w:cstheme="minorHAnsi"/>
          <w:sz w:val="22"/>
          <w:szCs w:val="22"/>
        </w:rPr>
        <w:t>evidence</w:t>
      </w:r>
      <w:r w:rsidR="001B5EFA">
        <w:rPr>
          <w:rFonts w:asciiTheme="minorHAnsi" w:hAnsiTheme="minorHAnsi" w:cstheme="minorHAnsi"/>
          <w:sz w:val="22"/>
          <w:szCs w:val="22"/>
        </w:rPr>
        <w:t xml:space="preserve"> </w:t>
      </w:r>
      <w:r w:rsidR="00352847">
        <w:rPr>
          <w:rFonts w:asciiTheme="minorHAnsi" w:hAnsiTheme="minorHAnsi" w:cstheme="minorHAnsi"/>
          <w:sz w:val="22"/>
          <w:szCs w:val="22"/>
        </w:rPr>
        <w:t>does</w:t>
      </w:r>
      <w:r w:rsidR="001B5EFA">
        <w:rPr>
          <w:rFonts w:asciiTheme="minorHAnsi" w:hAnsiTheme="minorHAnsi" w:cstheme="minorHAnsi"/>
          <w:sz w:val="22"/>
          <w:szCs w:val="22"/>
        </w:rPr>
        <w:t xml:space="preserve"> indicate t</w:t>
      </w:r>
      <w:r w:rsidR="00883557">
        <w:rPr>
          <w:rFonts w:asciiTheme="minorHAnsi" w:hAnsiTheme="minorHAnsi" w:cstheme="minorHAnsi"/>
          <w:sz w:val="22"/>
          <w:szCs w:val="22"/>
        </w:rPr>
        <w:t>h</w:t>
      </w:r>
      <w:r w:rsidR="001B5EFA">
        <w:rPr>
          <w:rFonts w:asciiTheme="minorHAnsi" w:hAnsiTheme="minorHAnsi" w:cstheme="minorHAnsi"/>
          <w:sz w:val="22"/>
          <w:szCs w:val="22"/>
        </w:rPr>
        <w:t xml:space="preserve">is that </w:t>
      </w:r>
      <w:r w:rsidR="001474DB">
        <w:rPr>
          <w:rFonts w:asciiTheme="minorHAnsi" w:hAnsiTheme="minorHAnsi" w:cstheme="minorHAnsi"/>
          <w:sz w:val="22"/>
          <w:szCs w:val="22"/>
        </w:rPr>
        <w:t xml:space="preserve">larger allocations will not translate to short term increases in housing delivery. </w:t>
      </w:r>
      <w:r w:rsidR="00352847">
        <w:rPr>
          <w:rFonts w:asciiTheme="minorHAnsi" w:hAnsiTheme="minorHAnsi" w:cstheme="minorHAnsi"/>
          <w:sz w:val="22"/>
          <w:szCs w:val="22"/>
        </w:rPr>
        <w:t xml:space="preserve">However, </w:t>
      </w:r>
      <w:r w:rsidR="00223DBC">
        <w:rPr>
          <w:rFonts w:asciiTheme="minorHAnsi" w:hAnsiTheme="minorHAnsi" w:cstheme="minorHAnsi"/>
          <w:sz w:val="22"/>
          <w:szCs w:val="22"/>
        </w:rPr>
        <w:t xml:space="preserve">in terms of conversion rate the number of homes delivered from planning permission granted has remained relatively </w:t>
      </w:r>
      <w:r w:rsidR="002B3941">
        <w:rPr>
          <w:rFonts w:asciiTheme="minorHAnsi" w:hAnsiTheme="minorHAnsi" w:cstheme="minorHAnsi"/>
          <w:sz w:val="22"/>
          <w:szCs w:val="22"/>
        </w:rPr>
        <w:t xml:space="preserve">stable and that </w:t>
      </w:r>
      <w:r w:rsidR="009A1B05">
        <w:rPr>
          <w:rFonts w:asciiTheme="minorHAnsi" w:hAnsiTheme="minorHAnsi" w:cstheme="minorHAnsi"/>
          <w:sz w:val="22"/>
          <w:szCs w:val="22"/>
        </w:rPr>
        <w:t xml:space="preserve">increasing the number of available sites on the Island could lead to </w:t>
      </w:r>
      <w:r w:rsidR="001B7697">
        <w:rPr>
          <w:rFonts w:asciiTheme="minorHAnsi" w:hAnsiTheme="minorHAnsi" w:cstheme="minorHAnsi"/>
          <w:sz w:val="22"/>
          <w:szCs w:val="22"/>
        </w:rPr>
        <w:t xml:space="preserve">an </w:t>
      </w:r>
      <w:r w:rsidR="009A1B05">
        <w:rPr>
          <w:rFonts w:asciiTheme="minorHAnsi" w:hAnsiTheme="minorHAnsi" w:cstheme="minorHAnsi"/>
          <w:sz w:val="22"/>
          <w:szCs w:val="22"/>
        </w:rPr>
        <w:t>increas</w:t>
      </w:r>
      <w:r w:rsidR="001B7697">
        <w:rPr>
          <w:rFonts w:asciiTheme="minorHAnsi" w:hAnsiTheme="minorHAnsi" w:cstheme="minorHAnsi"/>
          <w:sz w:val="22"/>
          <w:szCs w:val="22"/>
        </w:rPr>
        <w:t>e</w:t>
      </w:r>
      <w:r w:rsidR="009A1B05">
        <w:rPr>
          <w:rFonts w:asciiTheme="minorHAnsi" w:hAnsiTheme="minorHAnsi" w:cstheme="minorHAnsi"/>
          <w:sz w:val="22"/>
          <w:szCs w:val="22"/>
        </w:rPr>
        <w:t xml:space="preserve"> in housing delivery. </w:t>
      </w:r>
    </w:p>
    <w:p w14:paraId="31AD91D3" w14:textId="77777777" w:rsidR="00560C5E" w:rsidRPr="0019017A" w:rsidRDefault="00560C5E" w:rsidP="0019017A">
      <w:pPr>
        <w:spacing w:line="360" w:lineRule="auto"/>
        <w:jc w:val="both"/>
        <w:rPr>
          <w:rFonts w:asciiTheme="minorHAnsi" w:hAnsiTheme="minorHAnsi" w:cstheme="minorHAnsi"/>
          <w:sz w:val="22"/>
          <w:szCs w:val="22"/>
        </w:rPr>
      </w:pPr>
    </w:p>
    <w:p w14:paraId="15776AA5" w14:textId="6A3B5425" w:rsidR="0019017A" w:rsidRPr="0019017A" w:rsidRDefault="0019017A" w:rsidP="0019017A">
      <w:pPr>
        <w:spacing w:line="360" w:lineRule="auto"/>
        <w:jc w:val="both"/>
        <w:rPr>
          <w:rFonts w:asciiTheme="minorHAnsi" w:hAnsiTheme="minorHAnsi" w:cstheme="minorHAnsi"/>
          <w:i/>
          <w:iCs/>
          <w:sz w:val="22"/>
          <w:szCs w:val="22"/>
          <w:u w:val="single"/>
        </w:rPr>
      </w:pPr>
      <w:r w:rsidRPr="0019017A">
        <w:rPr>
          <w:rFonts w:asciiTheme="minorHAnsi" w:hAnsiTheme="minorHAnsi" w:cstheme="minorHAnsi"/>
          <w:i/>
          <w:iCs/>
          <w:sz w:val="22"/>
          <w:szCs w:val="22"/>
          <w:u w:val="single"/>
        </w:rPr>
        <w:t>2.18 If it was concluded that the housing requirement should be the standard</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method figure of 703dpa or an alternative capacity/market-led figure</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higher than the proposed 453dpa, what harm(s) would arise? Would the</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principal harm be the potential loss of plan-led decision making? Have</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any other adverse consequences of a higher housing requirement been</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demonstrated through the Integrated Sustainability Appraisal?</w:t>
      </w:r>
    </w:p>
    <w:p w14:paraId="1448281B" w14:textId="77777777" w:rsidR="0019017A" w:rsidRPr="0019017A" w:rsidRDefault="0019017A" w:rsidP="0019017A">
      <w:pPr>
        <w:spacing w:line="360" w:lineRule="auto"/>
        <w:jc w:val="both"/>
        <w:rPr>
          <w:rFonts w:asciiTheme="minorHAnsi" w:hAnsiTheme="minorHAnsi" w:cstheme="minorHAnsi"/>
          <w:sz w:val="22"/>
          <w:szCs w:val="22"/>
        </w:rPr>
      </w:pPr>
    </w:p>
    <w:p w14:paraId="7726A825" w14:textId="07E2CE30" w:rsidR="0019017A" w:rsidRDefault="00162562" w:rsidP="0019017A">
      <w:pPr>
        <w:spacing w:line="360" w:lineRule="auto"/>
        <w:jc w:val="both"/>
        <w:rPr>
          <w:rFonts w:asciiTheme="minorHAnsi" w:hAnsiTheme="minorHAnsi" w:cstheme="minorHAnsi"/>
          <w:sz w:val="22"/>
          <w:szCs w:val="22"/>
        </w:rPr>
      </w:pPr>
      <w:r>
        <w:rPr>
          <w:rFonts w:asciiTheme="minorHAnsi" w:hAnsiTheme="minorHAnsi" w:cstheme="minorHAnsi"/>
          <w:sz w:val="22"/>
          <w:szCs w:val="22"/>
        </w:rPr>
        <w:t>For council.</w:t>
      </w:r>
    </w:p>
    <w:p w14:paraId="56ABA0AA" w14:textId="77777777" w:rsidR="00B87FE5" w:rsidRPr="0019017A" w:rsidRDefault="00B87FE5" w:rsidP="0019017A">
      <w:pPr>
        <w:spacing w:line="360" w:lineRule="auto"/>
        <w:jc w:val="both"/>
        <w:rPr>
          <w:rFonts w:asciiTheme="minorHAnsi" w:hAnsiTheme="minorHAnsi" w:cstheme="minorHAnsi"/>
          <w:sz w:val="22"/>
          <w:szCs w:val="22"/>
        </w:rPr>
      </w:pPr>
    </w:p>
    <w:p w14:paraId="4B34D0D3" w14:textId="5012CB7B" w:rsidR="00E04279" w:rsidRPr="00E04279" w:rsidRDefault="0019017A" w:rsidP="00E04279">
      <w:pPr>
        <w:spacing w:line="360" w:lineRule="auto"/>
        <w:jc w:val="both"/>
        <w:rPr>
          <w:rFonts w:asciiTheme="minorHAnsi" w:hAnsiTheme="minorHAnsi" w:cstheme="minorHAnsi"/>
          <w:i/>
          <w:iCs/>
          <w:sz w:val="22"/>
          <w:szCs w:val="22"/>
          <w:u w:val="single"/>
        </w:rPr>
      </w:pPr>
      <w:r w:rsidRPr="0019017A">
        <w:rPr>
          <w:rFonts w:asciiTheme="minorHAnsi" w:hAnsiTheme="minorHAnsi" w:cstheme="minorHAnsi"/>
          <w:i/>
          <w:iCs/>
          <w:sz w:val="22"/>
          <w:szCs w:val="22"/>
          <w:u w:val="single"/>
        </w:rPr>
        <w:t>2.19 In addition to the island-based housebuilders, have national housebuilders</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been active on the island during the assessment period from which the</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Council has based its 453dpa figure? Is there robust evidence to</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demonstrate that allocating sites on the Island to implement a higher</w:t>
      </w:r>
      <w:r w:rsidRPr="00B87FE5">
        <w:rPr>
          <w:rFonts w:asciiTheme="minorHAnsi" w:hAnsiTheme="minorHAnsi" w:cstheme="minorHAnsi"/>
          <w:i/>
          <w:iCs/>
          <w:sz w:val="22"/>
          <w:szCs w:val="22"/>
          <w:u w:val="single"/>
        </w:rPr>
        <w:t xml:space="preserve"> </w:t>
      </w:r>
      <w:r w:rsidRPr="0019017A">
        <w:rPr>
          <w:rFonts w:asciiTheme="minorHAnsi" w:hAnsiTheme="minorHAnsi" w:cstheme="minorHAnsi"/>
          <w:i/>
          <w:iCs/>
          <w:sz w:val="22"/>
          <w:szCs w:val="22"/>
          <w:u w:val="single"/>
        </w:rPr>
        <w:t>housing requirement would not be an appropriate strategy because they</w:t>
      </w:r>
      <w:r w:rsidRPr="00B87FE5">
        <w:rPr>
          <w:rFonts w:asciiTheme="minorHAnsi" w:hAnsiTheme="minorHAnsi" w:cstheme="minorHAnsi"/>
          <w:i/>
          <w:iCs/>
          <w:sz w:val="22"/>
          <w:szCs w:val="22"/>
          <w:u w:val="single"/>
        </w:rPr>
        <w:t xml:space="preserve"> would not be delivered? (for the various factors listed at paragraph 5.2 of</w:t>
      </w:r>
      <w:r w:rsidR="00E04279" w:rsidRPr="00B87FE5">
        <w:rPr>
          <w:rFonts w:asciiTheme="minorHAnsi" w:hAnsiTheme="minorHAnsi" w:cstheme="minorHAnsi"/>
          <w:i/>
          <w:iCs/>
          <w:sz w:val="22"/>
          <w:szCs w:val="22"/>
          <w:u w:val="single"/>
        </w:rPr>
        <w:t xml:space="preserve"> Housing Evidence Paper A – linking through to the 2019 University of </w:t>
      </w:r>
      <w:r w:rsidR="00E04279" w:rsidRPr="00E04279">
        <w:rPr>
          <w:rFonts w:asciiTheme="minorHAnsi" w:hAnsiTheme="minorHAnsi" w:cstheme="minorHAnsi"/>
          <w:i/>
          <w:iCs/>
          <w:sz w:val="22"/>
          <w:szCs w:val="22"/>
          <w:u w:val="single"/>
        </w:rPr>
        <w:t>Portsmouth study in Documents HO2 and HO3).</w:t>
      </w:r>
    </w:p>
    <w:p w14:paraId="2D79EC2B" w14:textId="5C08EECC" w:rsidR="00EC00DE" w:rsidRDefault="00EC00DE" w:rsidP="00E04279">
      <w:pPr>
        <w:spacing w:line="360" w:lineRule="auto"/>
        <w:jc w:val="both"/>
        <w:rPr>
          <w:rFonts w:asciiTheme="minorHAnsi" w:hAnsiTheme="minorHAnsi" w:cstheme="minorHAnsi"/>
          <w:sz w:val="22"/>
          <w:szCs w:val="22"/>
        </w:rPr>
      </w:pPr>
    </w:p>
    <w:p w14:paraId="0A046ACA" w14:textId="4DA64C4D" w:rsidR="006C28EA" w:rsidRDefault="00D10C12" w:rsidP="00E04279">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fact that not all national housebuilders are operating </w:t>
      </w:r>
      <w:r w:rsidR="007C0416">
        <w:rPr>
          <w:rFonts w:asciiTheme="minorHAnsi" w:hAnsiTheme="minorHAnsi" w:cstheme="minorHAnsi"/>
          <w:sz w:val="22"/>
          <w:szCs w:val="22"/>
        </w:rPr>
        <w:t xml:space="preserve">on the Island does not necessarily mean that </w:t>
      </w:r>
      <w:r w:rsidR="00442F0B">
        <w:rPr>
          <w:rFonts w:asciiTheme="minorHAnsi" w:hAnsiTheme="minorHAnsi" w:cstheme="minorHAnsi"/>
          <w:sz w:val="22"/>
          <w:szCs w:val="22"/>
        </w:rPr>
        <w:t>higher levels o</w:t>
      </w:r>
      <w:r w:rsidR="00322318">
        <w:rPr>
          <w:rFonts w:asciiTheme="minorHAnsi" w:hAnsiTheme="minorHAnsi" w:cstheme="minorHAnsi"/>
          <w:sz w:val="22"/>
          <w:szCs w:val="22"/>
        </w:rPr>
        <w:t>f</w:t>
      </w:r>
      <w:r w:rsidR="00442F0B">
        <w:rPr>
          <w:rFonts w:asciiTheme="minorHAnsi" w:hAnsiTheme="minorHAnsi" w:cstheme="minorHAnsi"/>
          <w:sz w:val="22"/>
          <w:szCs w:val="22"/>
        </w:rPr>
        <w:t xml:space="preserve"> housing </w:t>
      </w:r>
      <w:r w:rsidR="00322318">
        <w:rPr>
          <w:rFonts w:asciiTheme="minorHAnsi" w:hAnsiTheme="minorHAnsi" w:cstheme="minorHAnsi"/>
          <w:sz w:val="22"/>
          <w:szCs w:val="22"/>
        </w:rPr>
        <w:t>delivery</w:t>
      </w:r>
      <w:r w:rsidR="00442F0B">
        <w:rPr>
          <w:rFonts w:asciiTheme="minorHAnsi" w:hAnsiTheme="minorHAnsi" w:cstheme="minorHAnsi"/>
          <w:sz w:val="22"/>
          <w:szCs w:val="22"/>
        </w:rPr>
        <w:t xml:space="preserve"> </w:t>
      </w:r>
      <w:r w:rsidR="00322318">
        <w:rPr>
          <w:rFonts w:asciiTheme="minorHAnsi" w:hAnsiTheme="minorHAnsi" w:cstheme="minorHAnsi"/>
          <w:sz w:val="22"/>
          <w:szCs w:val="22"/>
        </w:rPr>
        <w:t xml:space="preserve">cannot be achieved </w:t>
      </w:r>
      <w:r w:rsidR="0036123C">
        <w:rPr>
          <w:rFonts w:asciiTheme="minorHAnsi" w:hAnsiTheme="minorHAnsi" w:cstheme="minorHAnsi"/>
          <w:sz w:val="22"/>
          <w:szCs w:val="22"/>
        </w:rPr>
        <w:t xml:space="preserve">should not be </w:t>
      </w:r>
      <w:r w:rsidR="00A02BC4">
        <w:rPr>
          <w:rFonts w:asciiTheme="minorHAnsi" w:hAnsiTheme="minorHAnsi" w:cstheme="minorHAnsi"/>
          <w:sz w:val="22"/>
          <w:szCs w:val="22"/>
        </w:rPr>
        <w:t>used an excuse for not</w:t>
      </w:r>
      <w:r w:rsidR="0036123C">
        <w:rPr>
          <w:rFonts w:asciiTheme="minorHAnsi" w:hAnsiTheme="minorHAnsi" w:cstheme="minorHAnsi"/>
          <w:sz w:val="22"/>
          <w:szCs w:val="22"/>
        </w:rPr>
        <w:t xml:space="preserve"> meeting housing needs in full. </w:t>
      </w:r>
      <w:r w:rsidR="00A02BC4">
        <w:rPr>
          <w:rFonts w:asciiTheme="minorHAnsi" w:hAnsiTheme="minorHAnsi" w:cstheme="minorHAnsi"/>
          <w:sz w:val="22"/>
          <w:szCs w:val="22"/>
        </w:rPr>
        <w:t>It may require an alternative strategy to ensure those needs are met</w:t>
      </w:r>
      <w:r w:rsidR="002647B9">
        <w:rPr>
          <w:rFonts w:asciiTheme="minorHAnsi" w:hAnsiTheme="minorHAnsi" w:cstheme="minorHAnsi"/>
          <w:sz w:val="22"/>
          <w:szCs w:val="22"/>
        </w:rPr>
        <w:t xml:space="preserve">, </w:t>
      </w:r>
      <w:r w:rsidR="00E04796">
        <w:rPr>
          <w:rFonts w:asciiTheme="minorHAnsi" w:hAnsiTheme="minorHAnsi" w:cstheme="minorHAnsi"/>
          <w:sz w:val="22"/>
          <w:szCs w:val="22"/>
        </w:rPr>
        <w:t xml:space="preserve">one </w:t>
      </w:r>
      <w:r w:rsidR="001265D3">
        <w:rPr>
          <w:rFonts w:asciiTheme="minorHAnsi" w:hAnsiTheme="minorHAnsi" w:cstheme="minorHAnsi"/>
          <w:sz w:val="22"/>
          <w:szCs w:val="22"/>
        </w:rPr>
        <w:t>which perhaps</w:t>
      </w:r>
      <w:r w:rsidR="002647B9">
        <w:rPr>
          <w:rFonts w:asciiTheme="minorHAnsi" w:hAnsiTheme="minorHAnsi" w:cstheme="minorHAnsi"/>
          <w:sz w:val="22"/>
          <w:szCs w:val="22"/>
        </w:rPr>
        <w:t xml:space="preserve"> </w:t>
      </w:r>
      <w:r w:rsidR="0081419A">
        <w:rPr>
          <w:rFonts w:asciiTheme="minorHAnsi" w:hAnsiTheme="minorHAnsi" w:cstheme="minorHAnsi"/>
          <w:sz w:val="22"/>
          <w:szCs w:val="22"/>
        </w:rPr>
        <w:t xml:space="preserve">steps the housing requirement to allow house building industry on the island to scale up </w:t>
      </w:r>
      <w:r w:rsidR="00BC6655">
        <w:rPr>
          <w:rFonts w:asciiTheme="minorHAnsi" w:hAnsiTheme="minorHAnsi" w:cstheme="minorHAnsi"/>
          <w:sz w:val="22"/>
          <w:szCs w:val="22"/>
        </w:rPr>
        <w:t>delivery alongside</w:t>
      </w:r>
      <w:r w:rsidR="0081419A">
        <w:rPr>
          <w:rFonts w:asciiTheme="minorHAnsi" w:hAnsiTheme="minorHAnsi" w:cstheme="minorHAnsi"/>
          <w:sz w:val="22"/>
          <w:szCs w:val="22"/>
        </w:rPr>
        <w:t xml:space="preserve"> </w:t>
      </w:r>
      <w:r w:rsidR="00A02BC4">
        <w:rPr>
          <w:rFonts w:asciiTheme="minorHAnsi" w:hAnsiTheme="minorHAnsi" w:cstheme="minorHAnsi"/>
          <w:sz w:val="22"/>
          <w:szCs w:val="22"/>
        </w:rPr>
        <w:t>focuss</w:t>
      </w:r>
      <w:r w:rsidR="00BC6655">
        <w:rPr>
          <w:rFonts w:asciiTheme="minorHAnsi" w:hAnsiTheme="minorHAnsi" w:cstheme="minorHAnsi"/>
          <w:sz w:val="22"/>
          <w:szCs w:val="22"/>
        </w:rPr>
        <w:t>ing</w:t>
      </w:r>
      <w:r w:rsidR="00A02BC4">
        <w:rPr>
          <w:rFonts w:asciiTheme="minorHAnsi" w:hAnsiTheme="minorHAnsi" w:cstheme="minorHAnsi"/>
          <w:sz w:val="22"/>
          <w:szCs w:val="22"/>
        </w:rPr>
        <w:t xml:space="preserve"> on </w:t>
      </w:r>
      <w:r w:rsidR="00015E0E">
        <w:rPr>
          <w:rFonts w:asciiTheme="minorHAnsi" w:hAnsiTheme="minorHAnsi" w:cstheme="minorHAnsi"/>
          <w:sz w:val="22"/>
          <w:szCs w:val="22"/>
        </w:rPr>
        <w:t>a wider range of sites</w:t>
      </w:r>
      <w:r w:rsidR="00F82CF2">
        <w:rPr>
          <w:rFonts w:asciiTheme="minorHAnsi" w:hAnsiTheme="minorHAnsi" w:cstheme="minorHAnsi"/>
          <w:sz w:val="22"/>
          <w:szCs w:val="22"/>
        </w:rPr>
        <w:t xml:space="preserve"> that </w:t>
      </w:r>
      <w:r w:rsidR="00C11B95">
        <w:rPr>
          <w:rFonts w:asciiTheme="minorHAnsi" w:hAnsiTheme="minorHAnsi" w:cstheme="minorHAnsi"/>
          <w:sz w:val="22"/>
          <w:szCs w:val="22"/>
        </w:rPr>
        <w:t>reflects and supports</w:t>
      </w:r>
      <w:r w:rsidR="00F82CF2">
        <w:rPr>
          <w:rFonts w:asciiTheme="minorHAnsi" w:hAnsiTheme="minorHAnsi" w:cstheme="minorHAnsi"/>
          <w:sz w:val="22"/>
          <w:szCs w:val="22"/>
        </w:rPr>
        <w:t xml:space="preserve"> </w:t>
      </w:r>
      <w:r w:rsidR="00162562">
        <w:rPr>
          <w:rFonts w:asciiTheme="minorHAnsi" w:hAnsiTheme="minorHAnsi" w:cstheme="minorHAnsi"/>
          <w:sz w:val="22"/>
          <w:szCs w:val="22"/>
        </w:rPr>
        <w:t xml:space="preserve">the </w:t>
      </w:r>
      <w:r w:rsidR="00F82CF2">
        <w:rPr>
          <w:rFonts w:asciiTheme="minorHAnsi" w:hAnsiTheme="minorHAnsi" w:cstheme="minorHAnsi"/>
          <w:sz w:val="22"/>
          <w:szCs w:val="22"/>
        </w:rPr>
        <w:t xml:space="preserve">housebuilders operating on the </w:t>
      </w:r>
      <w:r w:rsidR="00C11B95">
        <w:rPr>
          <w:rFonts w:asciiTheme="minorHAnsi" w:hAnsiTheme="minorHAnsi" w:cstheme="minorHAnsi"/>
          <w:sz w:val="22"/>
          <w:szCs w:val="22"/>
        </w:rPr>
        <w:t>I</w:t>
      </w:r>
      <w:r w:rsidR="00F82CF2">
        <w:rPr>
          <w:rFonts w:asciiTheme="minorHAnsi" w:hAnsiTheme="minorHAnsi" w:cstheme="minorHAnsi"/>
          <w:sz w:val="22"/>
          <w:szCs w:val="22"/>
        </w:rPr>
        <w:t xml:space="preserve">sle of </w:t>
      </w:r>
      <w:r w:rsidR="00C11B95">
        <w:rPr>
          <w:rFonts w:asciiTheme="minorHAnsi" w:hAnsiTheme="minorHAnsi" w:cstheme="minorHAnsi"/>
          <w:sz w:val="22"/>
          <w:szCs w:val="22"/>
        </w:rPr>
        <w:t>W</w:t>
      </w:r>
      <w:r w:rsidR="00F82CF2">
        <w:rPr>
          <w:rFonts w:asciiTheme="minorHAnsi" w:hAnsiTheme="minorHAnsi" w:cstheme="minorHAnsi"/>
          <w:sz w:val="22"/>
          <w:szCs w:val="22"/>
        </w:rPr>
        <w:t>ight</w:t>
      </w:r>
      <w:r w:rsidR="00B227AE">
        <w:rPr>
          <w:rFonts w:asciiTheme="minorHAnsi" w:hAnsiTheme="minorHAnsi" w:cstheme="minorHAnsi"/>
          <w:sz w:val="22"/>
          <w:szCs w:val="22"/>
        </w:rPr>
        <w:t>, allowing them</w:t>
      </w:r>
      <w:r w:rsidR="0030534A">
        <w:rPr>
          <w:rFonts w:asciiTheme="minorHAnsi" w:hAnsiTheme="minorHAnsi" w:cstheme="minorHAnsi"/>
          <w:sz w:val="22"/>
          <w:szCs w:val="22"/>
        </w:rPr>
        <w:t xml:space="preserve"> to grow and </w:t>
      </w:r>
      <w:r w:rsidR="00C9218F">
        <w:rPr>
          <w:rFonts w:asciiTheme="minorHAnsi" w:hAnsiTheme="minorHAnsi" w:cstheme="minorHAnsi"/>
          <w:sz w:val="22"/>
          <w:szCs w:val="22"/>
        </w:rPr>
        <w:t>deliver the homes that are needed.</w:t>
      </w:r>
      <w:r w:rsidR="00174B88">
        <w:rPr>
          <w:rFonts w:asciiTheme="minorHAnsi" w:hAnsiTheme="minorHAnsi" w:cstheme="minorHAnsi"/>
          <w:sz w:val="22"/>
          <w:szCs w:val="22"/>
        </w:rPr>
        <w:t xml:space="preserve"> </w:t>
      </w:r>
    </w:p>
    <w:p w14:paraId="7FB752B3" w14:textId="77777777" w:rsidR="00EC00DE" w:rsidRDefault="00EC00DE" w:rsidP="00E04279">
      <w:pPr>
        <w:spacing w:line="360" w:lineRule="auto"/>
        <w:jc w:val="both"/>
        <w:rPr>
          <w:rFonts w:asciiTheme="minorHAnsi" w:hAnsiTheme="minorHAnsi" w:cstheme="minorHAnsi"/>
          <w:sz w:val="22"/>
          <w:szCs w:val="22"/>
        </w:rPr>
      </w:pPr>
    </w:p>
    <w:p w14:paraId="411C7E55" w14:textId="2FECA061" w:rsidR="00E04279" w:rsidRPr="001815FC" w:rsidRDefault="00E04279" w:rsidP="00E04279">
      <w:pPr>
        <w:spacing w:line="360" w:lineRule="auto"/>
        <w:jc w:val="both"/>
        <w:rPr>
          <w:rFonts w:asciiTheme="minorHAnsi" w:hAnsiTheme="minorHAnsi" w:cstheme="minorHAnsi"/>
          <w:i/>
          <w:iCs/>
          <w:sz w:val="22"/>
          <w:szCs w:val="22"/>
          <w:u w:val="single"/>
        </w:rPr>
      </w:pPr>
      <w:r w:rsidRPr="00E04279">
        <w:rPr>
          <w:rFonts w:asciiTheme="minorHAnsi" w:hAnsiTheme="minorHAnsi" w:cstheme="minorHAnsi"/>
          <w:i/>
          <w:iCs/>
          <w:sz w:val="22"/>
          <w:szCs w:val="22"/>
          <w:u w:val="single"/>
        </w:rPr>
        <w:t>2.20 Primary barriers to housing delivery are principally set out and</w:t>
      </w:r>
      <w:r w:rsidRPr="001815FC">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summarised in Housing Evidence Paper D [Document HO19]. Is there a</w:t>
      </w:r>
      <w:r w:rsidRPr="001815FC">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 xml:space="preserve">realistic prospect that these </w:t>
      </w:r>
      <w:r w:rsidRPr="00E04279">
        <w:rPr>
          <w:rFonts w:asciiTheme="minorHAnsi" w:hAnsiTheme="minorHAnsi" w:cstheme="minorHAnsi"/>
          <w:i/>
          <w:iCs/>
          <w:sz w:val="22"/>
          <w:szCs w:val="22"/>
          <w:u w:val="single"/>
        </w:rPr>
        <w:lastRenderedPageBreak/>
        <w:t>barriers could be overcome or decreased</w:t>
      </w:r>
      <w:r w:rsidRPr="001815FC">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during the plan period? Would setting a higher housing requirement</w:t>
      </w:r>
      <w:r w:rsidRPr="001815FC">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incentivise action or investment to help address barriers (for example</w:t>
      </w:r>
      <w:r w:rsidRPr="001815FC">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from the Council, Homes England or the development sector)?</w:t>
      </w:r>
    </w:p>
    <w:p w14:paraId="6B5BE228" w14:textId="77777777" w:rsidR="00E04279" w:rsidRDefault="00E04279" w:rsidP="00E04279">
      <w:pPr>
        <w:spacing w:line="360" w:lineRule="auto"/>
        <w:jc w:val="both"/>
        <w:rPr>
          <w:rFonts w:asciiTheme="minorHAnsi" w:hAnsiTheme="minorHAnsi" w:cstheme="minorHAnsi"/>
          <w:sz w:val="22"/>
          <w:szCs w:val="22"/>
        </w:rPr>
      </w:pPr>
    </w:p>
    <w:p w14:paraId="521B795A" w14:textId="2DBDCDD2" w:rsidR="001815FC" w:rsidRDefault="00634668" w:rsidP="00E04279">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Unless sufficient land is allocated to meet housing needs it is not possible to state whether or not </w:t>
      </w:r>
      <w:r w:rsidR="00FD096A">
        <w:rPr>
          <w:rFonts w:asciiTheme="minorHAnsi" w:hAnsiTheme="minorHAnsi" w:cstheme="minorHAnsi"/>
          <w:sz w:val="22"/>
          <w:szCs w:val="22"/>
        </w:rPr>
        <w:t>t</w:t>
      </w:r>
      <w:r>
        <w:rPr>
          <w:rFonts w:asciiTheme="minorHAnsi" w:hAnsiTheme="minorHAnsi" w:cstheme="minorHAnsi"/>
          <w:sz w:val="22"/>
          <w:szCs w:val="22"/>
        </w:rPr>
        <w:t>he barriers list</w:t>
      </w:r>
      <w:r w:rsidR="00EA0079">
        <w:rPr>
          <w:rFonts w:asciiTheme="minorHAnsi" w:hAnsiTheme="minorHAnsi" w:cstheme="minorHAnsi"/>
          <w:sz w:val="22"/>
          <w:szCs w:val="22"/>
        </w:rPr>
        <w:t>ed</w:t>
      </w:r>
      <w:r>
        <w:rPr>
          <w:rFonts w:asciiTheme="minorHAnsi" w:hAnsiTheme="minorHAnsi" w:cstheme="minorHAnsi"/>
          <w:sz w:val="22"/>
          <w:szCs w:val="22"/>
        </w:rPr>
        <w:t xml:space="preserve"> by the Council can be overcome. </w:t>
      </w:r>
      <w:r w:rsidR="00907A27">
        <w:rPr>
          <w:rFonts w:asciiTheme="minorHAnsi" w:hAnsiTheme="minorHAnsi" w:cstheme="minorHAnsi"/>
          <w:sz w:val="22"/>
          <w:szCs w:val="22"/>
        </w:rPr>
        <w:t xml:space="preserve">HBF agree that </w:t>
      </w:r>
      <w:r w:rsidR="006F6246">
        <w:rPr>
          <w:rFonts w:asciiTheme="minorHAnsi" w:hAnsiTheme="minorHAnsi" w:cstheme="minorHAnsi"/>
          <w:sz w:val="22"/>
          <w:szCs w:val="22"/>
        </w:rPr>
        <w:t>it is more difficult to increase the delivery of housing quickly on the Island given that it does not have the same range of house builders operating</w:t>
      </w:r>
      <w:r w:rsidR="00980737">
        <w:rPr>
          <w:rFonts w:asciiTheme="minorHAnsi" w:hAnsiTheme="minorHAnsi" w:cstheme="minorHAnsi"/>
          <w:sz w:val="22"/>
          <w:szCs w:val="22"/>
        </w:rPr>
        <w:t xml:space="preserve"> in its housing market</w:t>
      </w:r>
      <w:r w:rsidR="00A74D5C">
        <w:rPr>
          <w:rFonts w:asciiTheme="minorHAnsi" w:hAnsiTheme="minorHAnsi" w:cstheme="minorHAnsi"/>
          <w:sz w:val="22"/>
          <w:szCs w:val="22"/>
        </w:rPr>
        <w:t xml:space="preserve"> but if the Council is </w:t>
      </w:r>
      <w:r w:rsidR="00DB62BC">
        <w:rPr>
          <w:rFonts w:asciiTheme="minorHAnsi" w:hAnsiTheme="minorHAnsi" w:cstheme="minorHAnsi"/>
          <w:sz w:val="22"/>
          <w:szCs w:val="22"/>
        </w:rPr>
        <w:t>unwilling</w:t>
      </w:r>
      <w:r w:rsidR="00A74D5C">
        <w:rPr>
          <w:rFonts w:asciiTheme="minorHAnsi" w:hAnsiTheme="minorHAnsi" w:cstheme="minorHAnsi"/>
          <w:sz w:val="22"/>
          <w:szCs w:val="22"/>
        </w:rPr>
        <w:t xml:space="preserve"> to </w:t>
      </w:r>
      <w:r w:rsidR="00DB62BC">
        <w:rPr>
          <w:rFonts w:asciiTheme="minorHAnsi" w:hAnsiTheme="minorHAnsi" w:cstheme="minorHAnsi"/>
          <w:sz w:val="22"/>
          <w:szCs w:val="22"/>
        </w:rPr>
        <w:t>identify</w:t>
      </w:r>
      <w:r w:rsidR="00A74D5C">
        <w:rPr>
          <w:rFonts w:asciiTheme="minorHAnsi" w:hAnsiTheme="minorHAnsi" w:cstheme="minorHAnsi"/>
          <w:sz w:val="22"/>
          <w:szCs w:val="22"/>
        </w:rPr>
        <w:t xml:space="preserve"> sites t</w:t>
      </w:r>
      <w:r w:rsidR="00DB62BC">
        <w:rPr>
          <w:rFonts w:asciiTheme="minorHAnsi" w:hAnsiTheme="minorHAnsi" w:cstheme="minorHAnsi"/>
          <w:sz w:val="22"/>
          <w:szCs w:val="22"/>
        </w:rPr>
        <w:t>o</w:t>
      </w:r>
      <w:r w:rsidR="00A74D5C">
        <w:rPr>
          <w:rFonts w:asciiTheme="minorHAnsi" w:hAnsiTheme="minorHAnsi" w:cstheme="minorHAnsi"/>
          <w:sz w:val="22"/>
          <w:szCs w:val="22"/>
        </w:rPr>
        <w:t xml:space="preserve"> </w:t>
      </w:r>
      <w:r w:rsidR="00DB62BC">
        <w:rPr>
          <w:rFonts w:asciiTheme="minorHAnsi" w:hAnsiTheme="minorHAnsi" w:cstheme="minorHAnsi"/>
          <w:sz w:val="22"/>
          <w:szCs w:val="22"/>
        </w:rPr>
        <w:t>deliver</w:t>
      </w:r>
      <w:r w:rsidR="00A74D5C">
        <w:rPr>
          <w:rFonts w:asciiTheme="minorHAnsi" w:hAnsiTheme="minorHAnsi" w:cstheme="minorHAnsi"/>
          <w:sz w:val="22"/>
          <w:szCs w:val="22"/>
        </w:rPr>
        <w:t xml:space="preserve"> be</w:t>
      </w:r>
      <w:r w:rsidR="00DB62BC">
        <w:rPr>
          <w:rFonts w:asciiTheme="minorHAnsi" w:hAnsiTheme="minorHAnsi" w:cstheme="minorHAnsi"/>
          <w:sz w:val="22"/>
          <w:szCs w:val="22"/>
        </w:rPr>
        <w:t xml:space="preserve">yond 453 </w:t>
      </w:r>
      <w:r w:rsidR="006A1DC2">
        <w:rPr>
          <w:rFonts w:asciiTheme="minorHAnsi" w:hAnsiTheme="minorHAnsi" w:cstheme="minorHAnsi"/>
          <w:sz w:val="22"/>
          <w:szCs w:val="22"/>
        </w:rPr>
        <w:t>dpa</w:t>
      </w:r>
      <w:r w:rsidR="00DB62BC">
        <w:rPr>
          <w:rFonts w:asciiTheme="minorHAnsi" w:hAnsiTheme="minorHAnsi" w:cstheme="minorHAnsi"/>
          <w:sz w:val="22"/>
          <w:szCs w:val="22"/>
        </w:rPr>
        <w:t xml:space="preserve"> requirement it is inevitable that </w:t>
      </w:r>
      <w:r w:rsidR="00F845E8">
        <w:rPr>
          <w:rFonts w:asciiTheme="minorHAnsi" w:hAnsiTheme="minorHAnsi" w:cstheme="minorHAnsi"/>
          <w:sz w:val="22"/>
          <w:szCs w:val="22"/>
        </w:rPr>
        <w:t>delivery will not greatly exceed this number.</w:t>
      </w:r>
    </w:p>
    <w:p w14:paraId="098567BB" w14:textId="77777777" w:rsidR="001815FC" w:rsidRDefault="001815FC" w:rsidP="00E04279">
      <w:pPr>
        <w:spacing w:line="360" w:lineRule="auto"/>
        <w:jc w:val="both"/>
        <w:rPr>
          <w:rFonts w:asciiTheme="minorHAnsi" w:hAnsiTheme="minorHAnsi" w:cstheme="minorHAnsi"/>
          <w:sz w:val="22"/>
          <w:szCs w:val="22"/>
        </w:rPr>
      </w:pPr>
    </w:p>
    <w:p w14:paraId="388B3579" w14:textId="398A7096" w:rsidR="00E04279" w:rsidRPr="00E04279" w:rsidRDefault="00E04279" w:rsidP="00E04279">
      <w:pPr>
        <w:spacing w:line="360" w:lineRule="auto"/>
        <w:jc w:val="both"/>
        <w:rPr>
          <w:rFonts w:asciiTheme="minorHAnsi" w:hAnsiTheme="minorHAnsi" w:cstheme="minorHAnsi"/>
          <w:i/>
          <w:iCs/>
          <w:sz w:val="22"/>
          <w:szCs w:val="22"/>
          <w:u w:val="single"/>
        </w:rPr>
      </w:pPr>
      <w:r w:rsidRPr="00E04279">
        <w:rPr>
          <w:rFonts w:asciiTheme="minorHAnsi" w:hAnsiTheme="minorHAnsi" w:cstheme="minorHAnsi"/>
          <w:i/>
          <w:iCs/>
          <w:sz w:val="22"/>
          <w:szCs w:val="22"/>
          <w:u w:val="single"/>
        </w:rPr>
        <w:t>2.21 Under the Council’s approach to the housing requirement, how can the</w:t>
      </w:r>
      <w:r w:rsidRPr="003E1E5E">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market shape or affect housing delivery going forward to demonstrate</w:t>
      </w:r>
      <w:r w:rsidRPr="003E1E5E">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higher levels of growth could be sustainably delivered, including,</w:t>
      </w:r>
      <w:r w:rsidRPr="003E1E5E">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potentially, through future plan reviews? Would higher housing growth be</w:t>
      </w:r>
      <w:r w:rsidRPr="003E1E5E">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dependent on external factors, for example, greater levels of public</w:t>
      </w:r>
      <w:r w:rsidRPr="003E1E5E">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investment to support affordable housing delivery?</w:t>
      </w:r>
    </w:p>
    <w:p w14:paraId="24DAC44F" w14:textId="77777777" w:rsidR="00E04279" w:rsidRDefault="00E04279" w:rsidP="00E04279">
      <w:pPr>
        <w:spacing w:line="360" w:lineRule="auto"/>
        <w:jc w:val="both"/>
        <w:rPr>
          <w:rFonts w:asciiTheme="minorHAnsi" w:hAnsiTheme="minorHAnsi" w:cstheme="minorHAnsi"/>
          <w:sz w:val="22"/>
          <w:szCs w:val="22"/>
        </w:rPr>
      </w:pPr>
    </w:p>
    <w:p w14:paraId="1FACFC19" w14:textId="5D3C77D4" w:rsidR="00ED18A2" w:rsidRDefault="00ED18A2" w:rsidP="00E04279">
      <w:pPr>
        <w:spacing w:line="360" w:lineRule="auto"/>
        <w:jc w:val="both"/>
        <w:rPr>
          <w:rFonts w:asciiTheme="minorHAnsi" w:hAnsiTheme="minorHAnsi" w:cstheme="minorHAnsi"/>
          <w:sz w:val="22"/>
          <w:szCs w:val="22"/>
        </w:rPr>
      </w:pPr>
      <w:r>
        <w:rPr>
          <w:rFonts w:asciiTheme="minorHAnsi" w:hAnsiTheme="minorHAnsi" w:cstheme="minorHAnsi"/>
          <w:sz w:val="22"/>
          <w:szCs w:val="22"/>
        </w:rPr>
        <w:t>For Council</w:t>
      </w:r>
      <w:r w:rsidR="008C33FD">
        <w:rPr>
          <w:rFonts w:asciiTheme="minorHAnsi" w:hAnsiTheme="minorHAnsi" w:cstheme="minorHAnsi"/>
          <w:sz w:val="22"/>
          <w:szCs w:val="22"/>
        </w:rPr>
        <w:t>.</w:t>
      </w:r>
    </w:p>
    <w:p w14:paraId="1F2E05B7" w14:textId="77777777" w:rsidR="00ED18A2" w:rsidRDefault="00ED18A2" w:rsidP="00E04279">
      <w:pPr>
        <w:spacing w:line="360" w:lineRule="auto"/>
        <w:jc w:val="both"/>
        <w:rPr>
          <w:rFonts w:asciiTheme="minorHAnsi" w:hAnsiTheme="minorHAnsi" w:cstheme="minorHAnsi"/>
          <w:sz w:val="22"/>
          <w:szCs w:val="22"/>
        </w:rPr>
      </w:pPr>
    </w:p>
    <w:p w14:paraId="0A3AA800" w14:textId="5EB65A03" w:rsidR="00E04279" w:rsidRPr="00E04279" w:rsidRDefault="00E04279" w:rsidP="00E04279">
      <w:pPr>
        <w:spacing w:line="360" w:lineRule="auto"/>
        <w:jc w:val="both"/>
        <w:rPr>
          <w:rFonts w:asciiTheme="minorHAnsi" w:hAnsiTheme="minorHAnsi" w:cstheme="minorHAnsi"/>
          <w:i/>
          <w:iCs/>
          <w:sz w:val="22"/>
          <w:szCs w:val="22"/>
          <w:u w:val="single"/>
        </w:rPr>
      </w:pPr>
      <w:r w:rsidRPr="00E04279">
        <w:rPr>
          <w:rFonts w:asciiTheme="minorHAnsi" w:hAnsiTheme="minorHAnsi" w:cstheme="minorHAnsi"/>
          <w:i/>
          <w:iCs/>
          <w:sz w:val="22"/>
          <w:szCs w:val="22"/>
          <w:u w:val="single"/>
        </w:rPr>
        <w:t>2.22 The submitted housing trajectory (at Appendix 4 of the IPS) includes two</w:t>
      </w:r>
      <w:r w:rsidRPr="00ED18A2">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early years where annual housing delivery would significantly exceed</w:t>
      </w:r>
      <w:r w:rsidRPr="00ED18A2">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453dpa and then a mid-period (c.2027-2031) averaging at circa 570dpa.</w:t>
      </w:r>
      <w:r w:rsidRPr="00ED18A2">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What accounts for the higher delivery in those years? Could it be</w:t>
      </w:r>
      <w:r w:rsidRPr="00ED18A2">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sustained over the remainder plan period, particularly the latter periods, if</w:t>
      </w:r>
      <w:r w:rsidRPr="00ED18A2">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suitable land was made available through a plan-led</w:t>
      </w:r>
      <w:r w:rsidRPr="00E04279">
        <w:rPr>
          <w:rFonts w:asciiTheme="minorHAnsi" w:hAnsiTheme="minorHAnsi" w:cstheme="minorHAnsi"/>
          <w:sz w:val="22"/>
          <w:szCs w:val="22"/>
        </w:rPr>
        <w:t xml:space="preserve"> </w:t>
      </w:r>
      <w:r w:rsidRPr="00E04279">
        <w:rPr>
          <w:rFonts w:asciiTheme="minorHAnsi" w:hAnsiTheme="minorHAnsi" w:cstheme="minorHAnsi"/>
          <w:i/>
          <w:iCs/>
          <w:sz w:val="22"/>
          <w:szCs w:val="22"/>
          <w:u w:val="single"/>
        </w:rPr>
        <w:t>approach?</w:t>
      </w:r>
    </w:p>
    <w:p w14:paraId="0D55F1D7" w14:textId="77777777" w:rsidR="00E04279" w:rsidRDefault="00E04279" w:rsidP="00E04279">
      <w:pPr>
        <w:spacing w:line="360" w:lineRule="auto"/>
        <w:jc w:val="both"/>
        <w:rPr>
          <w:rFonts w:asciiTheme="minorHAnsi" w:hAnsiTheme="minorHAnsi" w:cstheme="minorHAnsi"/>
          <w:sz w:val="22"/>
          <w:szCs w:val="22"/>
        </w:rPr>
      </w:pPr>
    </w:p>
    <w:p w14:paraId="39BBB957" w14:textId="1324A1AA" w:rsidR="000778B4" w:rsidRDefault="00E06942" w:rsidP="00E04279">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This is for the </w:t>
      </w:r>
      <w:r w:rsidR="002742B8">
        <w:rPr>
          <w:rFonts w:asciiTheme="minorHAnsi" w:hAnsiTheme="minorHAnsi" w:cstheme="minorHAnsi"/>
          <w:sz w:val="22"/>
          <w:szCs w:val="22"/>
        </w:rPr>
        <w:t>Council</w:t>
      </w:r>
      <w:r>
        <w:rPr>
          <w:rFonts w:asciiTheme="minorHAnsi" w:hAnsiTheme="minorHAnsi" w:cstheme="minorHAnsi"/>
          <w:sz w:val="22"/>
          <w:szCs w:val="22"/>
        </w:rPr>
        <w:t xml:space="preserve"> to answer. </w:t>
      </w:r>
      <w:r w:rsidR="002742B8">
        <w:rPr>
          <w:rFonts w:asciiTheme="minorHAnsi" w:hAnsiTheme="minorHAnsi" w:cstheme="minorHAnsi"/>
          <w:sz w:val="22"/>
          <w:szCs w:val="22"/>
        </w:rPr>
        <w:t>However, as we suggest in our representations</w:t>
      </w:r>
      <w:r w:rsidR="00C86FBB">
        <w:rPr>
          <w:rFonts w:asciiTheme="minorHAnsi" w:hAnsiTheme="minorHAnsi" w:cstheme="minorHAnsi"/>
          <w:sz w:val="22"/>
          <w:szCs w:val="22"/>
        </w:rPr>
        <w:t>,</w:t>
      </w:r>
      <w:r w:rsidR="0041556D">
        <w:rPr>
          <w:rFonts w:asciiTheme="minorHAnsi" w:hAnsiTheme="minorHAnsi" w:cstheme="minorHAnsi"/>
          <w:sz w:val="22"/>
          <w:szCs w:val="22"/>
        </w:rPr>
        <w:t xml:space="preserve"> i</w:t>
      </w:r>
      <w:r w:rsidR="0064305A">
        <w:rPr>
          <w:rFonts w:asciiTheme="minorHAnsi" w:hAnsiTheme="minorHAnsi" w:cstheme="minorHAnsi"/>
          <w:sz w:val="22"/>
          <w:szCs w:val="22"/>
        </w:rPr>
        <w:t xml:space="preserve">t would </w:t>
      </w:r>
      <w:r w:rsidR="002742B8">
        <w:rPr>
          <w:rFonts w:asciiTheme="minorHAnsi" w:hAnsiTheme="minorHAnsi" w:cstheme="minorHAnsi"/>
          <w:sz w:val="22"/>
          <w:szCs w:val="22"/>
        </w:rPr>
        <w:t xml:space="preserve">have </w:t>
      </w:r>
      <w:r w:rsidR="0064305A">
        <w:rPr>
          <w:rFonts w:asciiTheme="minorHAnsi" w:hAnsiTheme="minorHAnsi" w:cstheme="minorHAnsi"/>
          <w:sz w:val="22"/>
          <w:szCs w:val="22"/>
        </w:rPr>
        <w:t>b</w:t>
      </w:r>
      <w:r w:rsidR="002742B8">
        <w:rPr>
          <w:rFonts w:asciiTheme="minorHAnsi" w:hAnsiTheme="minorHAnsi" w:cstheme="minorHAnsi"/>
          <w:sz w:val="22"/>
          <w:szCs w:val="22"/>
        </w:rPr>
        <w:t>e</w:t>
      </w:r>
      <w:r w:rsidR="0064305A">
        <w:rPr>
          <w:rFonts w:asciiTheme="minorHAnsi" w:hAnsiTheme="minorHAnsi" w:cstheme="minorHAnsi"/>
          <w:sz w:val="22"/>
          <w:szCs w:val="22"/>
        </w:rPr>
        <w:t>e</w:t>
      </w:r>
      <w:r w:rsidR="002742B8">
        <w:rPr>
          <w:rFonts w:asciiTheme="minorHAnsi" w:hAnsiTheme="minorHAnsi" w:cstheme="minorHAnsi"/>
          <w:sz w:val="22"/>
          <w:szCs w:val="22"/>
        </w:rPr>
        <w:t>n</w:t>
      </w:r>
      <w:r w:rsidR="0064305A">
        <w:rPr>
          <w:rFonts w:asciiTheme="minorHAnsi" w:hAnsiTheme="minorHAnsi" w:cstheme="minorHAnsi"/>
          <w:sz w:val="22"/>
          <w:szCs w:val="22"/>
        </w:rPr>
        <w:t xml:space="preserve"> helpfu</w:t>
      </w:r>
      <w:r w:rsidR="00E471C5">
        <w:rPr>
          <w:rFonts w:asciiTheme="minorHAnsi" w:hAnsiTheme="minorHAnsi" w:cstheme="minorHAnsi"/>
          <w:sz w:val="22"/>
          <w:szCs w:val="22"/>
        </w:rPr>
        <w:t xml:space="preserve">l for the Council to provide a detailed trajectory setting out the delivery </w:t>
      </w:r>
      <w:r w:rsidR="002742B8">
        <w:rPr>
          <w:rFonts w:asciiTheme="minorHAnsi" w:hAnsiTheme="minorHAnsi" w:cstheme="minorHAnsi"/>
          <w:sz w:val="22"/>
          <w:szCs w:val="22"/>
        </w:rPr>
        <w:t>expectations</w:t>
      </w:r>
      <w:r w:rsidR="00E471C5">
        <w:rPr>
          <w:rFonts w:asciiTheme="minorHAnsi" w:hAnsiTheme="minorHAnsi" w:cstheme="minorHAnsi"/>
          <w:sz w:val="22"/>
          <w:szCs w:val="22"/>
        </w:rPr>
        <w:t xml:space="preserve"> for all the sites that are expected to come forward over the plan period and contribute to meeting housing needs. This w</w:t>
      </w:r>
      <w:r w:rsidR="002742B8">
        <w:rPr>
          <w:rFonts w:asciiTheme="minorHAnsi" w:hAnsiTheme="minorHAnsi" w:cstheme="minorHAnsi"/>
          <w:sz w:val="22"/>
          <w:szCs w:val="22"/>
        </w:rPr>
        <w:t>ould have</w:t>
      </w:r>
      <w:r w:rsidR="00E471C5">
        <w:rPr>
          <w:rFonts w:asciiTheme="minorHAnsi" w:hAnsiTheme="minorHAnsi" w:cstheme="minorHAnsi"/>
          <w:sz w:val="22"/>
          <w:szCs w:val="22"/>
        </w:rPr>
        <w:t xml:space="preserve"> enable</w:t>
      </w:r>
      <w:r w:rsidR="002742B8">
        <w:rPr>
          <w:rFonts w:asciiTheme="minorHAnsi" w:hAnsiTheme="minorHAnsi" w:cstheme="minorHAnsi"/>
          <w:sz w:val="22"/>
          <w:szCs w:val="22"/>
        </w:rPr>
        <w:t>d</w:t>
      </w:r>
      <w:r w:rsidR="00E471C5">
        <w:rPr>
          <w:rFonts w:asciiTheme="minorHAnsi" w:hAnsiTheme="minorHAnsi" w:cstheme="minorHAnsi"/>
          <w:sz w:val="22"/>
          <w:szCs w:val="22"/>
        </w:rPr>
        <w:t xml:space="preserve"> all</w:t>
      </w:r>
      <w:r w:rsidR="002742B8">
        <w:rPr>
          <w:rFonts w:asciiTheme="minorHAnsi" w:hAnsiTheme="minorHAnsi" w:cstheme="minorHAnsi"/>
          <w:sz w:val="22"/>
          <w:szCs w:val="22"/>
        </w:rPr>
        <w:t xml:space="preserve"> interested</w:t>
      </w:r>
      <w:r w:rsidR="00E471C5">
        <w:rPr>
          <w:rFonts w:asciiTheme="minorHAnsi" w:hAnsiTheme="minorHAnsi" w:cstheme="minorHAnsi"/>
          <w:sz w:val="22"/>
          <w:szCs w:val="22"/>
        </w:rPr>
        <w:t xml:space="preserve"> parties to </w:t>
      </w:r>
      <w:r w:rsidR="005B6B56">
        <w:rPr>
          <w:rFonts w:asciiTheme="minorHAnsi" w:hAnsiTheme="minorHAnsi" w:cstheme="minorHAnsi"/>
          <w:sz w:val="22"/>
          <w:szCs w:val="22"/>
        </w:rPr>
        <w:t>scruti</w:t>
      </w:r>
      <w:r w:rsidR="0079458E">
        <w:rPr>
          <w:rFonts w:asciiTheme="minorHAnsi" w:hAnsiTheme="minorHAnsi" w:cstheme="minorHAnsi"/>
          <w:sz w:val="22"/>
          <w:szCs w:val="22"/>
        </w:rPr>
        <w:t xml:space="preserve">nise the council proposed housing supply and </w:t>
      </w:r>
      <w:r w:rsidR="00332332">
        <w:rPr>
          <w:rFonts w:asciiTheme="minorHAnsi" w:hAnsiTheme="minorHAnsi" w:cstheme="minorHAnsi"/>
          <w:sz w:val="22"/>
          <w:szCs w:val="22"/>
        </w:rPr>
        <w:t>allow for a more effective debate at the hearings</w:t>
      </w:r>
      <w:r w:rsidR="0041556D">
        <w:rPr>
          <w:rFonts w:asciiTheme="minorHAnsi" w:hAnsiTheme="minorHAnsi" w:cstheme="minorHAnsi"/>
          <w:sz w:val="22"/>
          <w:szCs w:val="22"/>
        </w:rPr>
        <w:t xml:space="preserve"> as to what is achievable across the plan period.</w:t>
      </w:r>
      <w:r w:rsidR="00303F97">
        <w:rPr>
          <w:rFonts w:asciiTheme="minorHAnsi" w:hAnsiTheme="minorHAnsi" w:cstheme="minorHAnsi"/>
          <w:sz w:val="22"/>
          <w:szCs w:val="22"/>
        </w:rPr>
        <w:t xml:space="preserve"> </w:t>
      </w:r>
      <w:r w:rsidR="004F4E70">
        <w:rPr>
          <w:rFonts w:asciiTheme="minorHAnsi" w:hAnsiTheme="minorHAnsi" w:cstheme="minorHAnsi"/>
          <w:sz w:val="22"/>
          <w:szCs w:val="22"/>
        </w:rPr>
        <w:t xml:space="preserve">It is also notable that the latest </w:t>
      </w:r>
      <w:r w:rsidR="002E2EBE">
        <w:rPr>
          <w:rFonts w:asciiTheme="minorHAnsi" w:hAnsiTheme="minorHAnsi" w:cstheme="minorHAnsi"/>
          <w:sz w:val="22"/>
          <w:szCs w:val="22"/>
        </w:rPr>
        <w:t>five-year</w:t>
      </w:r>
      <w:r w:rsidR="007B53C0">
        <w:rPr>
          <w:rFonts w:asciiTheme="minorHAnsi" w:hAnsiTheme="minorHAnsi" w:cstheme="minorHAnsi"/>
          <w:sz w:val="22"/>
          <w:szCs w:val="22"/>
        </w:rPr>
        <w:t xml:space="preserve"> housing land supply statement published by the </w:t>
      </w:r>
      <w:r w:rsidR="0090700A">
        <w:rPr>
          <w:rFonts w:asciiTheme="minorHAnsi" w:hAnsiTheme="minorHAnsi" w:cstheme="minorHAnsi"/>
          <w:sz w:val="22"/>
          <w:szCs w:val="22"/>
        </w:rPr>
        <w:t>Council</w:t>
      </w:r>
      <w:r w:rsidR="007B53C0">
        <w:rPr>
          <w:rFonts w:asciiTheme="minorHAnsi" w:hAnsiTheme="minorHAnsi" w:cstheme="minorHAnsi"/>
          <w:sz w:val="22"/>
          <w:szCs w:val="22"/>
        </w:rPr>
        <w:t xml:space="preserve"> (</w:t>
      </w:r>
      <w:r w:rsidR="00317C23">
        <w:rPr>
          <w:rFonts w:asciiTheme="minorHAnsi" w:hAnsiTheme="minorHAnsi" w:cstheme="minorHAnsi"/>
          <w:sz w:val="22"/>
          <w:szCs w:val="22"/>
        </w:rPr>
        <w:t>ED3A)</w:t>
      </w:r>
      <w:r w:rsidR="002E2EBE">
        <w:rPr>
          <w:rFonts w:asciiTheme="minorHAnsi" w:hAnsiTheme="minorHAnsi" w:cstheme="minorHAnsi"/>
          <w:sz w:val="22"/>
          <w:szCs w:val="22"/>
        </w:rPr>
        <w:t xml:space="preserve"> that delivery is expected </w:t>
      </w:r>
      <w:r w:rsidR="00B0449E">
        <w:rPr>
          <w:rFonts w:asciiTheme="minorHAnsi" w:hAnsiTheme="minorHAnsi" w:cstheme="minorHAnsi"/>
          <w:sz w:val="22"/>
          <w:szCs w:val="22"/>
        </w:rPr>
        <w:t xml:space="preserve">exceed </w:t>
      </w:r>
      <w:r w:rsidR="005D675A">
        <w:rPr>
          <w:rFonts w:asciiTheme="minorHAnsi" w:hAnsiTheme="minorHAnsi" w:cstheme="minorHAnsi"/>
          <w:sz w:val="22"/>
          <w:szCs w:val="22"/>
        </w:rPr>
        <w:t>the</w:t>
      </w:r>
      <w:r w:rsidR="00194065">
        <w:rPr>
          <w:rFonts w:asciiTheme="minorHAnsi" w:hAnsiTheme="minorHAnsi" w:cstheme="minorHAnsi"/>
          <w:sz w:val="22"/>
          <w:szCs w:val="22"/>
        </w:rPr>
        <w:t xml:space="preserve"> proposed</w:t>
      </w:r>
      <w:r w:rsidR="005D675A">
        <w:rPr>
          <w:rFonts w:asciiTheme="minorHAnsi" w:hAnsiTheme="minorHAnsi" w:cstheme="minorHAnsi"/>
          <w:sz w:val="22"/>
          <w:szCs w:val="22"/>
        </w:rPr>
        <w:t xml:space="preserve"> </w:t>
      </w:r>
      <w:r w:rsidR="00194065">
        <w:rPr>
          <w:rFonts w:asciiTheme="minorHAnsi" w:hAnsiTheme="minorHAnsi" w:cstheme="minorHAnsi"/>
          <w:sz w:val="22"/>
          <w:szCs w:val="22"/>
        </w:rPr>
        <w:t xml:space="preserve">housing </w:t>
      </w:r>
      <w:r w:rsidR="005D675A">
        <w:rPr>
          <w:rFonts w:asciiTheme="minorHAnsi" w:hAnsiTheme="minorHAnsi" w:cstheme="minorHAnsi"/>
          <w:sz w:val="22"/>
          <w:szCs w:val="22"/>
        </w:rPr>
        <w:t xml:space="preserve">requirement by </w:t>
      </w:r>
      <w:r w:rsidR="00194065">
        <w:rPr>
          <w:rFonts w:asciiTheme="minorHAnsi" w:hAnsiTheme="minorHAnsi" w:cstheme="minorHAnsi"/>
          <w:sz w:val="22"/>
          <w:szCs w:val="22"/>
        </w:rPr>
        <w:t>over 1,100 homes between 2024</w:t>
      </w:r>
      <w:r w:rsidR="0090700A">
        <w:rPr>
          <w:rFonts w:asciiTheme="minorHAnsi" w:hAnsiTheme="minorHAnsi" w:cstheme="minorHAnsi"/>
          <w:sz w:val="22"/>
          <w:szCs w:val="22"/>
        </w:rPr>
        <w:t>/25</w:t>
      </w:r>
      <w:r w:rsidR="00194065">
        <w:rPr>
          <w:rFonts w:asciiTheme="minorHAnsi" w:hAnsiTheme="minorHAnsi" w:cstheme="minorHAnsi"/>
          <w:sz w:val="22"/>
          <w:szCs w:val="22"/>
        </w:rPr>
        <w:t xml:space="preserve"> and </w:t>
      </w:r>
      <w:r w:rsidR="0090700A">
        <w:rPr>
          <w:rFonts w:asciiTheme="minorHAnsi" w:hAnsiTheme="minorHAnsi" w:cstheme="minorHAnsi"/>
          <w:sz w:val="22"/>
          <w:szCs w:val="22"/>
        </w:rPr>
        <w:t>2027/28.</w:t>
      </w:r>
      <w:r w:rsidR="00194065">
        <w:rPr>
          <w:rFonts w:asciiTheme="minorHAnsi" w:hAnsiTheme="minorHAnsi" w:cstheme="minorHAnsi"/>
          <w:sz w:val="22"/>
          <w:szCs w:val="22"/>
        </w:rPr>
        <w:t xml:space="preserve"> </w:t>
      </w:r>
      <w:r w:rsidR="0090700A">
        <w:rPr>
          <w:rFonts w:asciiTheme="minorHAnsi" w:hAnsiTheme="minorHAnsi" w:cstheme="minorHAnsi"/>
          <w:sz w:val="22"/>
          <w:szCs w:val="22"/>
        </w:rPr>
        <w:t xml:space="preserve">This </w:t>
      </w:r>
      <w:r w:rsidR="00F84921">
        <w:rPr>
          <w:rFonts w:asciiTheme="minorHAnsi" w:hAnsiTheme="minorHAnsi" w:cstheme="minorHAnsi"/>
          <w:sz w:val="22"/>
          <w:szCs w:val="22"/>
        </w:rPr>
        <w:t xml:space="preserve">would </w:t>
      </w:r>
      <w:r w:rsidR="0090700A">
        <w:rPr>
          <w:rFonts w:asciiTheme="minorHAnsi" w:hAnsiTheme="minorHAnsi" w:cstheme="minorHAnsi"/>
          <w:sz w:val="22"/>
          <w:szCs w:val="22"/>
        </w:rPr>
        <w:t xml:space="preserve">suggest </w:t>
      </w:r>
      <w:r w:rsidR="0090700A">
        <w:rPr>
          <w:rFonts w:asciiTheme="minorHAnsi" w:hAnsiTheme="minorHAnsi" w:cstheme="minorHAnsi"/>
          <w:sz w:val="22"/>
          <w:szCs w:val="22"/>
        </w:rPr>
        <w:lastRenderedPageBreak/>
        <w:t>that</w:t>
      </w:r>
      <w:r w:rsidR="00F84921">
        <w:rPr>
          <w:rFonts w:asciiTheme="minorHAnsi" w:hAnsiTheme="minorHAnsi" w:cstheme="minorHAnsi"/>
          <w:sz w:val="22"/>
          <w:szCs w:val="22"/>
        </w:rPr>
        <w:t xml:space="preserve"> if suitable land was made available then delivery and higher rates could be sustained over the plan period.</w:t>
      </w:r>
    </w:p>
    <w:p w14:paraId="2D7EA3F5" w14:textId="77777777" w:rsidR="00116D32" w:rsidRDefault="00116D32" w:rsidP="00E04279">
      <w:pPr>
        <w:spacing w:line="360" w:lineRule="auto"/>
        <w:jc w:val="both"/>
        <w:rPr>
          <w:rFonts w:asciiTheme="minorHAnsi" w:hAnsiTheme="minorHAnsi" w:cstheme="minorHAnsi"/>
          <w:sz w:val="22"/>
          <w:szCs w:val="22"/>
        </w:rPr>
      </w:pPr>
    </w:p>
    <w:p w14:paraId="4392BAAE" w14:textId="3A3D4275" w:rsidR="00E04279" w:rsidRPr="00E04279" w:rsidRDefault="00E04279" w:rsidP="00E04279">
      <w:pPr>
        <w:spacing w:line="360" w:lineRule="auto"/>
        <w:jc w:val="both"/>
        <w:rPr>
          <w:rFonts w:asciiTheme="minorHAnsi" w:hAnsiTheme="minorHAnsi" w:cstheme="minorHAnsi"/>
          <w:i/>
          <w:iCs/>
          <w:sz w:val="22"/>
          <w:szCs w:val="22"/>
          <w:u w:val="single"/>
        </w:rPr>
      </w:pPr>
      <w:r w:rsidRPr="00E04279">
        <w:rPr>
          <w:rFonts w:asciiTheme="minorHAnsi" w:hAnsiTheme="minorHAnsi" w:cstheme="minorHAnsi"/>
          <w:i/>
          <w:iCs/>
          <w:sz w:val="22"/>
          <w:szCs w:val="22"/>
          <w:u w:val="single"/>
        </w:rPr>
        <w:t>2.23 If the proposed housing requirement were to be found sound as a</w:t>
      </w:r>
      <w:r w:rsidRPr="001155D0">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minimum figure, is the policy framework in the IPS sufficiently flexible to</w:t>
      </w:r>
      <w:r w:rsidRPr="001155D0">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support further housing delivery on the Island beyond the windfall</w:t>
      </w:r>
      <w:r w:rsidRPr="001155D0">
        <w:rPr>
          <w:rFonts w:asciiTheme="minorHAnsi" w:hAnsiTheme="minorHAnsi" w:cstheme="minorHAnsi"/>
          <w:i/>
          <w:iCs/>
          <w:sz w:val="22"/>
          <w:szCs w:val="22"/>
          <w:u w:val="single"/>
        </w:rPr>
        <w:t xml:space="preserve"> </w:t>
      </w:r>
      <w:r w:rsidRPr="00E04279">
        <w:rPr>
          <w:rFonts w:asciiTheme="minorHAnsi" w:hAnsiTheme="minorHAnsi" w:cstheme="minorHAnsi"/>
          <w:i/>
          <w:iCs/>
          <w:sz w:val="22"/>
          <w:szCs w:val="22"/>
          <w:u w:val="single"/>
        </w:rPr>
        <w:t>allowance already accounted for?</w:t>
      </w:r>
    </w:p>
    <w:p w14:paraId="62589FCC" w14:textId="77777777" w:rsidR="00E04279" w:rsidRDefault="00E04279" w:rsidP="00E04279">
      <w:pPr>
        <w:spacing w:line="360" w:lineRule="auto"/>
        <w:jc w:val="both"/>
        <w:rPr>
          <w:rFonts w:asciiTheme="minorHAnsi" w:hAnsiTheme="minorHAnsi" w:cstheme="minorHAnsi"/>
          <w:sz w:val="22"/>
          <w:szCs w:val="22"/>
        </w:rPr>
      </w:pPr>
    </w:p>
    <w:p w14:paraId="6589A9B0" w14:textId="11B1F793" w:rsidR="001155D0" w:rsidRDefault="006677EA" w:rsidP="00E04279">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No. </w:t>
      </w:r>
      <w:r w:rsidR="00E5430F">
        <w:rPr>
          <w:rFonts w:asciiTheme="minorHAnsi" w:hAnsiTheme="minorHAnsi" w:cstheme="minorHAnsi"/>
          <w:sz w:val="22"/>
          <w:szCs w:val="22"/>
        </w:rPr>
        <w:t xml:space="preserve">Appendix 4 of the IPS indicates that </w:t>
      </w:r>
      <w:r w:rsidR="00180BA4">
        <w:rPr>
          <w:rFonts w:asciiTheme="minorHAnsi" w:hAnsiTheme="minorHAnsi" w:cstheme="minorHAnsi"/>
          <w:sz w:val="22"/>
          <w:szCs w:val="22"/>
        </w:rPr>
        <w:t>6,803</w:t>
      </w:r>
      <w:r w:rsidR="00E5430F">
        <w:rPr>
          <w:rFonts w:asciiTheme="minorHAnsi" w:hAnsiTheme="minorHAnsi" w:cstheme="minorHAnsi"/>
          <w:sz w:val="22"/>
          <w:szCs w:val="22"/>
        </w:rPr>
        <w:t xml:space="preserve"> homes are expected to come forward </w:t>
      </w:r>
      <w:r w:rsidR="00017ACD">
        <w:rPr>
          <w:rFonts w:asciiTheme="minorHAnsi" w:hAnsiTheme="minorHAnsi" w:cstheme="minorHAnsi"/>
          <w:sz w:val="22"/>
          <w:szCs w:val="22"/>
        </w:rPr>
        <w:t xml:space="preserve">I total </w:t>
      </w:r>
      <w:r w:rsidR="00E5430F">
        <w:rPr>
          <w:rFonts w:asciiTheme="minorHAnsi" w:hAnsiTheme="minorHAnsi" w:cstheme="minorHAnsi"/>
          <w:sz w:val="22"/>
          <w:szCs w:val="22"/>
        </w:rPr>
        <w:t>over the plan period</w:t>
      </w:r>
      <w:r w:rsidR="00676459">
        <w:rPr>
          <w:rFonts w:asciiTheme="minorHAnsi" w:hAnsiTheme="minorHAnsi" w:cstheme="minorHAnsi"/>
          <w:sz w:val="22"/>
          <w:szCs w:val="22"/>
        </w:rPr>
        <w:t xml:space="preserve"> </w:t>
      </w:r>
      <w:r w:rsidR="000843C0">
        <w:rPr>
          <w:rFonts w:asciiTheme="minorHAnsi" w:hAnsiTheme="minorHAnsi" w:cstheme="minorHAnsi"/>
          <w:sz w:val="22"/>
          <w:szCs w:val="22"/>
        </w:rPr>
        <w:t>–</w:t>
      </w:r>
      <w:r w:rsidR="00676459">
        <w:rPr>
          <w:rFonts w:asciiTheme="minorHAnsi" w:hAnsiTheme="minorHAnsi" w:cstheme="minorHAnsi"/>
          <w:sz w:val="22"/>
          <w:szCs w:val="22"/>
        </w:rPr>
        <w:t xml:space="preserve"> </w:t>
      </w:r>
      <w:r w:rsidR="000843C0">
        <w:rPr>
          <w:rFonts w:asciiTheme="minorHAnsi" w:hAnsiTheme="minorHAnsi" w:cstheme="minorHAnsi"/>
          <w:sz w:val="22"/>
          <w:szCs w:val="22"/>
        </w:rPr>
        <w:t xml:space="preserve">8 homes more than the housing requirement of 6,795. </w:t>
      </w:r>
      <w:r w:rsidR="009401F6">
        <w:rPr>
          <w:rFonts w:asciiTheme="minorHAnsi" w:hAnsiTheme="minorHAnsi" w:cstheme="minorHAnsi"/>
          <w:sz w:val="22"/>
          <w:szCs w:val="22"/>
        </w:rPr>
        <w:t xml:space="preserve">No consideration appears to have </w:t>
      </w:r>
      <w:r w:rsidR="00DB5BB0">
        <w:rPr>
          <w:rFonts w:asciiTheme="minorHAnsi" w:hAnsiTheme="minorHAnsi" w:cstheme="minorHAnsi"/>
          <w:sz w:val="22"/>
          <w:szCs w:val="22"/>
        </w:rPr>
        <w:t>been</w:t>
      </w:r>
      <w:r w:rsidR="009401F6">
        <w:rPr>
          <w:rFonts w:asciiTheme="minorHAnsi" w:hAnsiTheme="minorHAnsi" w:cstheme="minorHAnsi"/>
          <w:sz w:val="22"/>
          <w:szCs w:val="22"/>
        </w:rPr>
        <w:t xml:space="preserve"> given to allocating additional sit</w:t>
      </w:r>
      <w:r w:rsidR="00DB5BB0">
        <w:rPr>
          <w:rFonts w:asciiTheme="minorHAnsi" w:hAnsiTheme="minorHAnsi" w:cstheme="minorHAnsi"/>
          <w:sz w:val="22"/>
          <w:szCs w:val="22"/>
        </w:rPr>
        <w:t xml:space="preserve">es to test whether a higher level of delivery could be achieved that would better meet the Island’s housing needs. The 453 </w:t>
      </w:r>
      <w:r w:rsidR="00736291">
        <w:rPr>
          <w:rFonts w:asciiTheme="minorHAnsi" w:hAnsiTheme="minorHAnsi" w:cstheme="minorHAnsi"/>
          <w:sz w:val="22"/>
          <w:szCs w:val="22"/>
        </w:rPr>
        <w:t xml:space="preserve">dpa requirement proposed by the Council </w:t>
      </w:r>
      <w:r w:rsidR="00DB5BB0">
        <w:rPr>
          <w:rFonts w:asciiTheme="minorHAnsi" w:hAnsiTheme="minorHAnsi" w:cstheme="minorHAnsi"/>
          <w:sz w:val="22"/>
          <w:szCs w:val="22"/>
        </w:rPr>
        <w:t xml:space="preserve">has </w:t>
      </w:r>
      <w:r w:rsidR="00736291">
        <w:rPr>
          <w:rFonts w:asciiTheme="minorHAnsi" w:hAnsiTheme="minorHAnsi" w:cstheme="minorHAnsi"/>
          <w:sz w:val="22"/>
          <w:szCs w:val="22"/>
        </w:rPr>
        <w:t xml:space="preserve">seemingly </w:t>
      </w:r>
      <w:r w:rsidR="00DB5BB0">
        <w:rPr>
          <w:rFonts w:asciiTheme="minorHAnsi" w:hAnsiTheme="minorHAnsi" w:cstheme="minorHAnsi"/>
          <w:sz w:val="22"/>
          <w:szCs w:val="22"/>
        </w:rPr>
        <w:t xml:space="preserve">been </w:t>
      </w:r>
      <w:r w:rsidR="00736291">
        <w:rPr>
          <w:rFonts w:asciiTheme="minorHAnsi" w:hAnsiTheme="minorHAnsi" w:cstheme="minorHAnsi"/>
          <w:sz w:val="22"/>
          <w:szCs w:val="22"/>
        </w:rPr>
        <w:t>used a</w:t>
      </w:r>
      <w:r w:rsidR="001705A7">
        <w:rPr>
          <w:rFonts w:asciiTheme="minorHAnsi" w:hAnsiTheme="minorHAnsi" w:cstheme="minorHAnsi"/>
          <w:sz w:val="22"/>
          <w:szCs w:val="22"/>
        </w:rPr>
        <w:t>s a</w:t>
      </w:r>
      <w:r w:rsidR="00736291">
        <w:rPr>
          <w:rFonts w:asciiTheme="minorHAnsi" w:hAnsiTheme="minorHAnsi" w:cstheme="minorHAnsi"/>
          <w:sz w:val="22"/>
          <w:szCs w:val="22"/>
        </w:rPr>
        <w:t xml:space="preserve"> cap on what can be delivered</w:t>
      </w:r>
      <w:r w:rsidR="003642F9">
        <w:rPr>
          <w:rFonts w:asciiTheme="minorHAnsi" w:hAnsiTheme="minorHAnsi" w:cstheme="minorHAnsi"/>
          <w:sz w:val="22"/>
          <w:szCs w:val="22"/>
        </w:rPr>
        <w:t xml:space="preserve">. </w:t>
      </w:r>
      <w:r w:rsidR="00662310">
        <w:rPr>
          <w:rFonts w:asciiTheme="minorHAnsi" w:hAnsiTheme="minorHAnsi" w:cstheme="minorHAnsi"/>
          <w:sz w:val="22"/>
          <w:szCs w:val="22"/>
        </w:rPr>
        <w:t>Given</w:t>
      </w:r>
      <w:r w:rsidR="003642F9">
        <w:rPr>
          <w:rFonts w:asciiTheme="minorHAnsi" w:hAnsiTheme="minorHAnsi" w:cstheme="minorHAnsi"/>
          <w:sz w:val="22"/>
          <w:szCs w:val="22"/>
        </w:rPr>
        <w:t xml:space="preserve"> the Cou</w:t>
      </w:r>
      <w:r w:rsidR="00170717">
        <w:rPr>
          <w:rFonts w:asciiTheme="minorHAnsi" w:hAnsiTheme="minorHAnsi" w:cstheme="minorHAnsi"/>
          <w:sz w:val="22"/>
          <w:szCs w:val="22"/>
        </w:rPr>
        <w:t>n</w:t>
      </w:r>
      <w:r w:rsidR="003642F9">
        <w:rPr>
          <w:rFonts w:asciiTheme="minorHAnsi" w:hAnsiTheme="minorHAnsi" w:cstheme="minorHAnsi"/>
          <w:sz w:val="22"/>
          <w:szCs w:val="22"/>
        </w:rPr>
        <w:t>c</w:t>
      </w:r>
      <w:r w:rsidR="00170717">
        <w:rPr>
          <w:rFonts w:asciiTheme="minorHAnsi" w:hAnsiTheme="minorHAnsi" w:cstheme="minorHAnsi"/>
          <w:sz w:val="22"/>
          <w:szCs w:val="22"/>
        </w:rPr>
        <w:t>i</w:t>
      </w:r>
      <w:r w:rsidR="003642F9">
        <w:rPr>
          <w:rFonts w:asciiTheme="minorHAnsi" w:hAnsiTheme="minorHAnsi" w:cstheme="minorHAnsi"/>
          <w:sz w:val="22"/>
          <w:szCs w:val="22"/>
        </w:rPr>
        <w:t xml:space="preserve">l acknowledge that </w:t>
      </w:r>
      <w:r w:rsidR="00662310">
        <w:rPr>
          <w:rFonts w:asciiTheme="minorHAnsi" w:hAnsiTheme="minorHAnsi" w:cstheme="minorHAnsi"/>
          <w:sz w:val="22"/>
          <w:szCs w:val="22"/>
        </w:rPr>
        <w:t xml:space="preserve">the standard method is the starting point for establishing the housing requirement it </w:t>
      </w:r>
      <w:r w:rsidR="008145DB">
        <w:rPr>
          <w:rFonts w:asciiTheme="minorHAnsi" w:hAnsiTheme="minorHAnsi" w:cstheme="minorHAnsi"/>
          <w:sz w:val="22"/>
          <w:szCs w:val="22"/>
        </w:rPr>
        <w:t>is</w:t>
      </w:r>
      <w:r w:rsidR="00662310">
        <w:rPr>
          <w:rFonts w:asciiTheme="minorHAnsi" w:hAnsiTheme="minorHAnsi" w:cstheme="minorHAnsi"/>
          <w:sz w:val="22"/>
          <w:szCs w:val="22"/>
        </w:rPr>
        <w:t xml:space="preserve"> been logical, even if the </w:t>
      </w:r>
      <w:r w:rsidR="00DB6C6E">
        <w:rPr>
          <w:rFonts w:asciiTheme="minorHAnsi" w:hAnsiTheme="minorHAnsi" w:cstheme="minorHAnsi"/>
          <w:sz w:val="22"/>
          <w:szCs w:val="22"/>
        </w:rPr>
        <w:t xml:space="preserve">requirement </w:t>
      </w:r>
      <w:r w:rsidR="00662310">
        <w:rPr>
          <w:rFonts w:asciiTheme="minorHAnsi" w:hAnsiTheme="minorHAnsi" w:cstheme="minorHAnsi"/>
          <w:sz w:val="22"/>
          <w:szCs w:val="22"/>
        </w:rPr>
        <w:t>was set at 453 dpa</w:t>
      </w:r>
      <w:r w:rsidR="00E07850">
        <w:rPr>
          <w:rFonts w:asciiTheme="minorHAnsi" w:hAnsiTheme="minorHAnsi" w:cstheme="minorHAnsi"/>
          <w:sz w:val="22"/>
          <w:szCs w:val="22"/>
        </w:rPr>
        <w:t>,</w:t>
      </w:r>
      <w:r w:rsidR="00662310">
        <w:rPr>
          <w:rFonts w:asciiTheme="minorHAnsi" w:hAnsiTheme="minorHAnsi" w:cstheme="minorHAnsi"/>
          <w:sz w:val="22"/>
          <w:szCs w:val="22"/>
        </w:rPr>
        <w:t xml:space="preserve"> </w:t>
      </w:r>
      <w:r w:rsidR="008145DB">
        <w:rPr>
          <w:rFonts w:asciiTheme="minorHAnsi" w:hAnsiTheme="minorHAnsi" w:cstheme="minorHAnsi"/>
          <w:sz w:val="22"/>
          <w:szCs w:val="22"/>
        </w:rPr>
        <w:t>for</w:t>
      </w:r>
      <w:r w:rsidR="00BB0409">
        <w:rPr>
          <w:rFonts w:asciiTheme="minorHAnsi" w:hAnsiTheme="minorHAnsi" w:cstheme="minorHAnsi"/>
          <w:sz w:val="22"/>
          <w:szCs w:val="22"/>
        </w:rPr>
        <w:t xml:space="preserve"> sites allocations to support delivery</w:t>
      </w:r>
      <w:r w:rsidR="00E07850">
        <w:rPr>
          <w:rFonts w:asciiTheme="minorHAnsi" w:hAnsiTheme="minorHAnsi" w:cstheme="minorHAnsi"/>
          <w:sz w:val="22"/>
          <w:szCs w:val="22"/>
        </w:rPr>
        <w:t xml:space="preserve"> beyond this figure. Such an approach wo</w:t>
      </w:r>
      <w:r w:rsidR="00897038">
        <w:rPr>
          <w:rFonts w:asciiTheme="minorHAnsi" w:hAnsiTheme="minorHAnsi" w:cstheme="minorHAnsi"/>
          <w:sz w:val="22"/>
          <w:szCs w:val="22"/>
        </w:rPr>
        <w:t>ul</w:t>
      </w:r>
      <w:r w:rsidR="00E07850">
        <w:rPr>
          <w:rFonts w:asciiTheme="minorHAnsi" w:hAnsiTheme="minorHAnsi" w:cstheme="minorHAnsi"/>
          <w:sz w:val="22"/>
          <w:szCs w:val="22"/>
        </w:rPr>
        <w:t xml:space="preserve">d not have compromised the Council’s </w:t>
      </w:r>
      <w:r w:rsidR="00897038">
        <w:rPr>
          <w:rFonts w:asciiTheme="minorHAnsi" w:hAnsiTheme="minorHAnsi" w:cstheme="minorHAnsi"/>
          <w:sz w:val="22"/>
          <w:szCs w:val="22"/>
        </w:rPr>
        <w:t>decision making</w:t>
      </w:r>
      <w:r w:rsidR="00075AA1">
        <w:rPr>
          <w:rFonts w:asciiTheme="minorHAnsi" w:hAnsiTheme="minorHAnsi" w:cstheme="minorHAnsi"/>
          <w:sz w:val="22"/>
          <w:szCs w:val="22"/>
        </w:rPr>
        <w:t>,</w:t>
      </w:r>
      <w:r w:rsidR="00897038">
        <w:rPr>
          <w:rFonts w:asciiTheme="minorHAnsi" w:hAnsiTheme="minorHAnsi" w:cstheme="minorHAnsi"/>
          <w:sz w:val="22"/>
          <w:szCs w:val="22"/>
        </w:rPr>
        <w:t xml:space="preserve"> </w:t>
      </w:r>
      <w:r w:rsidR="00A43043">
        <w:rPr>
          <w:rFonts w:asciiTheme="minorHAnsi" w:hAnsiTheme="minorHAnsi" w:cstheme="minorHAnsi"/>
          <w:sz w:val="22"/>
          <w:szCs w:val="22"/>
        </w:rPr>
        <w:t>should the council’s assertions be accurate</w:t>
      </w:r>
      <w:r w:rsidR="00075AA1">
        <w:rPr>
          <w:rFonts w:asciiTheme="minorHAnsi" w:hAnsiTheme="minorHAnsi" w:cstheme="minorHAnsi"/>
          <w:sz w:val="22"/>
          <w:szCs w:val="22"/>
        </w:rPr>
        <w:t>,</w:t>
      </w:r>
      <w:r w:rsidR="00A43043">
        <w:rPr>
          <w:rFonts w:asciiTheme="minorHAnsi" w:hAnsiTheme="minorHAnsi" w:cstheme="minorHAnsi"/>
          <w:sz w:val="22"/>
          <w:szCs w:val="22"/>
        </w:rPr>
        <w:t xml:space="preserve"> but would have provided scope for</w:t>
      </w:r>
      <w:r w:rsidR="00F65E0C">
        <w:rPr>
          <w:rFonts w:asciiTheme="minorHAnsi" w:hAnsiTheme="minorHAnsi" w:cstheme="minorHAnsi"/>
          <w:sz w:val="22"/>
          <w:szCs w:val="22"/>
        </w:rPr>
        <w:t xml:space="preserve"> delivery capacity to grow over the plan period.</w:t>
      </w:r>
    </w:p>
    <w:p w14:paraId="0EBB4D7C" w14:textId="77777777" w:rsidR="001155D0" w:rsidRPr="001155D0" w:rsidRDefault="001155D0" w:rsidP="00E04279">
      <w:pPr>
        <w:spacing w:line="360" w:lineRule="auto"/>
        <w:jc w:val="both"/>
        <w:rPr>
          <w:rFonts w:asciiTheme="minorHAnsi" w:hAnsiTheme="minorHAnsi" w:cstheme="minorHAnsi"/>
          <w:sz w:val="22"/>
          <w:szCs w:val="22"/>
        </w:rPr>
      </w:pPr>
    </w:p>
    <w:p w14:paraId="7E73A557" w14:textId="6A711A61" w:rsidR="0019017A" w:rsidRPr="001155D0" w:rsidRDefault="00E04279" w:rsidP="00E04279">
      <w:pPr>
        <w:spacing w:line="360" w:lineRule="auto"/>
        <w:jc w:val="both"/>
        <w:rPr>
          <w:rFonts w:asciiTheme="minorHAnsi" w:hAnsiTheme="minorHAnsi" w:cstheme="minorHAnsi"/>
          <w:i/>
          <w:iCs/>
          <w:sz w:val="22"/>
          <w:szCs w:val="22"/>
          <w:u w:val="single"/>
        </w:rPr>
      </w:pPr>
      <w:r w:rsidRPr="00E04279">
        <w:rPr>
          <w:rFonts w:asciiTheme="minorHAnsi" w:hAnsiTheme="minorHAnsi" w:cstheme="minorHAnsi"/>
          <w:i/>
          <w:iCs/>
          <w:sz w:val="22"/>
          <w:szCs w:val="22"/>
          <w:u w:val="single"/>
        </w:rPr>
        <w:t>2.24 Should the housing requirement at Policy H1 be expressed as a minimum</w:t>
      </w:r>
      <w:r w:rsidR="00385F9F" w:rsidRPr="001155D0">
        <w:rPr>
          <w:rFonts w:asciiTheme="minorHAnsi" w:hAnsiTheme="minorHAnsi" w:cstheme="minorHAnsi"/>
          <w:i/>
          <w:iCs/>
          <w:sz w:val="22"/>
          <w:szCs w:val="22"/>
          <w:u w:val="single"/>
        </w:rPr>
        <w:t xml:space="preserve"> </w:t>
      </w:r>
      <w:r w:rsidRPr="001155D0">
        <w:rPr>
          <w:rFonts w:asciiTheme="minorHAnsi" w:hAnsiTheme="minorHAnsi" w:cstheme="minorHAnsi"/>
          <w:i/>
          <w:iCs/>
          <w:sz w:val="22"/>
          <w:szCs w:val="22"/>
          <w:u w:val="single"/>
        </w:rPr>
        <w:t>figure (“at least”), consistent with paragraph 7.6 of the Plan?</w:t>
      </w:r>
    </w:p>
    <w:p w14:paraId="22DD7D21" w14:textId="77777777" w:rsidR="0019017A" w:rsidRDefault="0019017A" w:rsidP="0019017A">
      <w:pPr>
        <w:spacing w:line="276" w:lineRule="auto"/>
        <w:jc w:val="both"/>
        <w:rPr>
          <w:rFonts w:asciiTheme="minorHAnsi" w:hAnsiTheme="minorHAnsi" w:cstheme="minorHAnsi"/>
          <w:sz w:val="22"/>
          <w:szCs w:val="22"/>
        </w:rPr>
      </w:pPr>
    </w:p>
    <w:p w14:paraId="0210B8C2" w14:textId="697307BA" w:rsidR="001155D0" w:rsidRDefault="001155D0" w:rsidP="0019017A">
      <w:pPr>
        <w:spacing w:line="276" w:lineRule="auto"/>
        <w:jc w:val="both"/>
        <w:rPr>
          <w:rFonts w:asciiTheme="minorHAnsi" w:hAnsiTheme="minorHAnsi" w:cstheme="minorHAnsi"/>
          <w:sz w:val="22"/>
          <w:szCs w:val="22"/>
        </w:rPr>
      </w:pPr>
      <w:r>
        <w:rPr>
          <w:rFonts w:asciiTheme="minorHAnsi" w:hAnsiTheme="minorHAnsi" w:cstheme="minorHAnsi"/>
          <w:sz w:val="22"/>
          <w:szCs w:val="22"/>
        </w:rPr>
        <w:t>Yes.</w:t>
      </w:r>
    </w:p>
    <w:p w14:paraId="5395DD72" w14:textId="77777777" w:rsidR="007F1D47" w:rsidRDefault="007F1D47" w:rsidP="0019017A">
      <w:pPr>
        <w:spacing w:line="276" w:lineRule="auto"/>
        <w:jc w:val="both"/>
        <w:rPr>
          <w:rFonts w:asciiTheme="minorHAnsi" w:hAnsiTheme="minorHAnsi" w:cstheme="minorHAnsi"/>
          <w:sz w:val="22"/>
          <w:szCs w:val="22"/>
        </w:rPr>
      </w:pPr>
    </w:p>
    <w:p w14:paraId="172FA3AF" w14:textId="77777777" w:rsidR="007F1D47" w:rsidRPr="007F1D47" w:rsidRDefault="007F1D47" w:rsidP="007F1D47">
      <w:pPr>
        <w:spacing w:line="276" w:lineRule="auto"/>
        <w:jc w:val="both"/>
        <w:rPr>
          <w:rFonts w:asciiTheme="minorHAnsi" w:hAnsiTheme="minorHAnsi" w:cstheme="minorHAnsi"/>
          <w:b/>
          <w:bCs/>
          <w:sz w:val="22"/>
          <w:szCs w:val="22"/>
        </w:rPr>
      </w:pPr>
      <w:r w:rsidRPr="007F1D47">
        <w:rPr>
          <w:rFonts w:asciiTheme="minorHAnsi" w:hAnsiTheme="minorHAnsi" w:cstheme="minorHAnsi"/>
          <w:b/>
          <w:bCs/>
          <w:sz w:val="22"/>
          <w:szCs w:val="22"/>
        </w:rPr>
        <w:t>Matter 4: Policies for the Environment</w:t>
      </w:r>
    </w:p>
    <w:p w14:paraId="05B470BC" w14:textId="77777777" w:rsidR="001F65BF" w:rsidRDefault="001F65BF" w:rsidP="0019017A">
      <w:pPr>
        <w:spacing w:line="276" w:lineRule="auto"/>
        <w:jc w:val="both"/>
        <w:rPr>
          <w:rFonts w:asciiTheme="minorHAnsi" w:hAnsiTheme="minorHAnsi" w:cstheme="minorHAnsi"/>
          <w:sz w:val="22"/>
          <w:szCs w:val="22"/>
        </w:rPr>
      </w:pPr>
    </w:p>
    <w:p w14:paraId="04B7084E" w14:textId="77777777" w:rsidR="00CC0CC9" w:rsidRPr="00CC0CC9" w:rsidRDefault="00CC0CC9" w:rsidP="00CC0CC9">
      <w:pPr>
        <w:spacing w:line="276" w:lineRule="auto"/>
        <w:jc w:val="both"/>
        <w:rPr>
          <w:rFonts w:asciiTheme="minorHAnsi" w:hAnsiTheme="minorHAnsi" w:cstheme="minorHAnsi"/>
          <w:b/>
          <w:bCs/>
          <w:i/>
          <w:iCs/>
          <w:sz w:val="22"/>
          <w:szCs w:val="22"/>
          <w:u w:val="single"/>
        </w:rPr>
      </w:pPr>
      <w:r w:rsidRPr="00CC0CC9">
        <w:rPr>
          <w:rFonts w:asciiTheme="minorHAnsi" w:hAnsiTheme="minorHAnsi" w:cstheme="minorHAnsi"/>
          <w:b/>
          <w:bCs/>
          <w:i/>
          <w:iCs/>
          <w:sz w:val="22"/>
          <w:szCs w:val="22"/>
          <w:u w:val="single"/>
        </w:rPr>
        <w:t>Issue 2: Whether the approach to flooding and managing the coast is justified,</w:t>
      </w:r>
    </w:p>
    <w:p w14:paraId="6A8BA184" w14:textId="7CC64F1B" w:rsidR="008203B7" w:rsidRPr="00CC0CC9" w:rsidRDefault="00CC0CC9" w:rsidP="00CC0CC9">
      <w:pPr>
        <w:spacing w:line="276" w:lineRule="auto"/>
        <w:jc w:val="both"/>
        <w:rPr>
          <w:rFonts w:asciiTheme="minorHAnsi" w:hAnsiTheme="minorHAnsi" w:cstheme="minorHAnsi"/>
          <w:b/>
          <w:bCs/>
          <w:i/>
          <w:iCs/>
          <w:sz w:val="22"/>
          <w:szCs w:val="22"/>
          <w:u w:val="single"/>
        </w:rPr>
      </w:pPr>
      <w:r w:rsidRPr="00CC0CC9">
        <w:rPr>
          <w:rFonts w:asciiTheme="minorHAnsi" w:hAnsiTheme="minorHAnsi" w:cstheme="minorHAnsi"/>
          <w:b/>
          <w:bCs/>
          <w:i/>
          <w:iCs/>
          <w:sz w:val="22"/>
          <w:szCs w:val="22"/>
          <w:u w:val="single"/>
        </w:rPr>
        <w:t>effective and consistent with national policy.</w:t>
      </w:r>
    </w:p>
    <w:p w14:paraId="2B9AD5B6" w14:textId="77777777" w:rsidR="008203B7" w:rsidRDefault="008203B7" w:rsidP="0019017A">
      <w:pPr>
        <w:spacing w:line="276" w:lineRule="auto"/>
        <w:jc w:val="both"/>
        <w:rPr>
          <w:rFonts w:asciiTheme="minorHAnsi" w:hAnsiTheme="minorHAnsi" w:cstheme="minorHAnsi"/>
          <w:sz w:val="22"/>
          <w:szCs w:val="22"/>
        </w:rPr>
      </w:pPr>
    </w:p>
    <w:p w14:paraId="28EABB87" w14:textId="0BD03FE3" w:rsidR="00CC0CC9" w:rsidRDefault="007226E2" w:rsidP="00164946">
      <w:pPr>
        <w:spacing w:line="360" w:lineRule="auto"/>
        <w:jc w:val="both"/>
        <w:rPr>
          <w:rFonts w:asciiTheme="minorHAnsi" w:hAnsiTheme="minorHAnsi" w:cstheme="minorHAnsi"/>
          <w:i/>
          <w:iCs/>
          <w:sz w:val="22"/>
          <w:szCs w:val="22"/>
          <w:u w:val="single"/>
        </w:rPr>
      </w:pPr>
      <w:r w:rsidRPr="007226E2">
        <w:rPr>
          <w:rFonts w:asciiTheme="minorHAnsi" w:hAnsiTheme="minorHAnsi" w:cstheme="minorHAnsi"/>
          <w:i/>
          <w:iCs/>
          <w:sz w:val="22"/>
          <w:szCs w:val="22"/>
          <w:u w:val="single"/>
        </w:rPr>
        <w:t>4.21 Whether the requirement in Policy EV13 to restrict predicted internal potable</w:t>
      </w:r>
      <w:r w:rsidR="00164946">
        <w:rPr>
          <w:rFonts w:asciiTheme="minorHAnsi" w:hAnsiTheme="minorHAnsi" w:cstheme="minorHAnsi"/>
          <w:i/>
          <w:iCs/>
          <w:sz w:val="22"/>
          <w:szCs w:val="22"/>
          <w:u w:val="single"/>
        </w:rPr>
        <w:t xml:space="preserve"> </w:t>
      </w:r>
      <w:r w:rsidRPr="007226E2">
        <w:rPr>
          <w:rFonts w:asciiTheme="minorHAnsi" w:hAnsiTheme="minorHAnsi" w:cstheme="minorHAnsi"/>
          <w:i/>
          <w:iCs/>
          <w:sz w:val="22"/>
          <w:szCs w:val="22"/>
          <w:u w:val="single"/>
        </w:rPr>
        <w:t>water consumption to 100 litres per person per day, below the optional requirement</w:t>
      </w:r>
      <w:r w:rsidR="00164946">
        <w:rPr>
          <w:rFonts w:asciiTheme="minorHAnsi" w:hAnsiTheme="minorHAnsi" w:cstheme="minorHAnsi"/>
          <w:i/>
          <w:iCs/>
          <w:sz w:val="22"/>
          <w:szCs w:val="22"/>
          <w:u w:val="single"/>
        </w:rPr>
        <w:t xml:space="preserve"> </w:t>
      </w:r>
      <w:r w:rsidRPr="007226E2">
        <w:rPr>
          <w:rFonts w:asciiTheme="minorHAnsi" w:hAnsiTheme="minorHAnsi" w:cstheme="minorHAnsi"/>
          <w:i/>
          <w:iCs/>
          <w:sz w:val="22"/>
          <w:szCs w:val="22"/>
          <w:u w:val="single"/>
        </w:rPr>
        <w:t>at Approved Document G of the Building Regulations, is justified (see Planning</w:t>
      </w:r>
      <w:r w:rsidR="00164946">
        <w:rPr>
          <w:rFonts w:asciiTheme="minorHAnsi" w:hAnsiTheme="minorHAnsi" w:cstheme="minorHAnsi"/>
          <w:i/>
          <w:iCs/>
          <w:sz w:val="22"/>
          <w:szCs w:val="22"/>
          <w:u w:val="single"/>
        </w:rPr>
        <w:t xml:space="preserve"> </w:t>
      </w:r>
      <w:r w:rsidRPr="007226E2">
        <w:rPr>
          <w:rFonts w:asciiTheme="minorHAnsi" w:hAnsiTheme="minorHAnsi" w:cstheme="minorHAnsi"/>
          <w:i/>
          <w:iCs/>
          <w:sz w:val="22"/>
          <w:szCs w:val="22"/>
          <w:u w:val="single"/>
        </w:rPr>
        <w:t>Practice Guidance at Paragraph: 014 Reference ID: 56-014-20150327)?</w:t>
      </w:r>
    </w:p>
    <w:p w14:paraId="026A73E5" w14:textId="77777777" w:rsidR="000D1849" w:rsidRDefault="000D1849" w:rsidP="00B047A7">
      <w:pPr>
        <w:spacing w:line="360" w:lineRule="auto"/>
        <w:jc w:val="both"/>
        <w:rPr>
          <w:rFonts w:asciiTheme="minorHAnsi" w:hAnsiTheme="minorHAnsi" w:cstheme="minorHAnsi"/>
          <w:sz w:val="22"/>
          <w:szCs w:val="22"/>
        </w:rPr>
      </w:pPr>
    </w:p>
    <w:p w14:paraId="79EBCEE3" w14:textId="4E1C7518" w:rsidR="005200EB" w:rsidRPr="000D1849" w:rsidRDefault="005200EB" w:rsidP="00B047A7">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HBF </w:t>
      </w:r>
      <w:r w:rsidR="006D00D5">
        <w:rPr>
          <w:rFonts w:asciiTheme="minorHAnsi" w:hAnsiTheme="minorHAnsi" w:cstheme="minorHAnsi"/>
          <w:sz w:val="22"/>
          <w:szCs w:val="22"/>
        </w:rPr>
        <w:t xml:space="preserve">recognises that in some areas that new homes shod be designed to reduce the level of water consumption where homes are being built in water stressed areas. This is set out in PPG </w:t>
      </w:r>
      <w:r w:rsidR="00A53434">
        <w:rPr>
          <w:rFonts w:asciiTheme="minorHAnsi" w:hAnsiTheme="minorHAnsi" w:cstheme="minorHAnsi"/>
          <w:sz w:val="22"/>
          <w:szCs w:val="22"/>
        </w:rPr>
        <w:t xml:space="preserve">and allows LPAs to adopt </w:t>
      </w:r>
      <w:r w:rsidR="007165A7">
        <w:rPr>
          <w:rFonts w:asciiTheme="minorHAnsi" w:hAnsiTheme="minorHAnsi" w:cstheme="minorHAnsi"/>
          <w:sz w:val="22"/>
          <w:szCs w:val="22"/>
        </w:rPr>
        <w:t xml:space="preserve">through their local plans </w:t>
      </w:r>
      <w:r w:rsidR="00A53434">
        <w:rPr>
          <w:rFonts w:asciiTheme="minorHAnsi" w:hAnsiTheme="minorHAnsi" w:cstheme="minorHAnsi"/>
          <w:sz w:val="22"/>
          <w:szCs w:val="22"/>
        </w:rPr>
        <w:t>a</w:t>
      </w:r>
      <w:r w:rsidR="007165A7">
        <w:rPr>
          <w:rFonts w:asciiTheme="minorHAnsi" w:hAnsiTheme="minorHAnsi" w:cstheme="minorHAnsi"/>
          <w:sz w:val="22"/>
          <w:szCs w:val="22"/>
        </w:rPr>
        <w:t xml:space="preserve"> lower</w:t>
      </w:r>
      <w:r w:rsidR="00A53434">
        <w:rPr>
          <w:rFonts w:asciiTheme="minorHAnsi" w:hAnsiTheme="minorHAnsi" w:cstheme="minorHAnsi"/>
          <w:sz w:val="22"/>
          <w:szCs w:val="22"/>
        </w:rPr>
        <w:t xml:space="preserve"> </w:t>
      </w:r>
      <w:r w:rsidR="00226229">
        <w:rPr>
          <w:rFonts w:asciiTheme="minorHAnsi" w:hAnsiTheme="minorHAnsi" w:cstheme="minorHAnsi"/>
          <w:sz w:val="22"/>
          <w:szCs w:val="22"/>
        </w:rPr>
        <w:t>standard</w:t>
      </w:r>
      <w:r w:rsidR="007165A7">
        <w:rPr>
          <w:rFonts w:asciiTheme="minorHAnsi" w:hAnsiTheme="minorHAnsi" w:cstheme="minorHAnsi"/>
          <w:sz w:val="22"/>
          <w:szCs w:val="22"/>
        </w:rPr>
        <w:t xml:space="preserve"> than building regulations</w:t>
      </w:r>
      <w:r w:rsidR="00A53434">
        <w:rPr>
          <w:rFonts w:asciiTheme="minorHAnsi" w:hAnsiTheme="minorHAnsi" w:cstheme="minorHAnsi"/>
          <w:sz w:val="22"/>
          <w:szCs w:val="22"/>
        </w:rPr>
        <w:t xml:space="preserve"> of 110 l</w:t>
      </w:r>
      <w:r w:rsidR="007165A7">
        <w:rPr>
          <w:rFonts w:asciiTheme="minorHAnsi" w:hAnsiTheme="minorHAnsi" w:cstheme="minorHAnsi"/>
          <w:sz w:val="22"/>
          <w:szCs w:val="22"/>
        </w:rPr>
        <w:t xml:space="preserve">itres per </w:t>
      </w:r>
      <w:r w:rsidR="006E03FB">
        <w:rPr>
          <w:rFonts w:asciiTheme="minorHAnsi" w:hAnsiTheme="minorHAnsi" w:cstheme="minorHAnsi"/>
          <w:sz w:val="22"/>
          <w:szCs w:val="22"/>
        </w:rPr>
        <w:t>person per day</w:t>
      </w:r>
      <w:r w:rsidR="00DD40D8">
        <w:rPr>
          <w:rFonts w:asciiTheme="minorHAnsi" w:hAnsiTheme="minorHAnsi" w:cstheme="minorHAnsi"/>
          <w:sz w:val="22"/>
          <w:szCs w:val="22"/>
        </w:rPr>
        <w:t xml:space="preserve"> (lpd)</w:t>
      </w:r>
      <w:r w:rsidR="006E03FB">
        <w:rPr>
          <w:rFonts w:asciiTheme="minorHAnsi" w:hAnsiTheme="minorHAnsi" w:cstheme="minorHAnsi"/>
          <w:sz w:val="22"/>
          <w:szCs w:val="22"/>
        </w:rPr>
        <w:t xml:space="preserve">. On the basis that the </w:t>
      </w:r>
      <w:r w:rsidR="006E03FB">
        <w:rPr>
          <w:rFonts w:asciiTheme="minorHAnsi" w:hAnsiTheme="minorHAnsi" w:cstheme="minorHAnsi"/>
          <w:sz w:val="22"/>
          <w:szCs w:val="22"/>
        </w:rPr>
        <w:lastRenderedPageBreak/>
        <w:t xml:space="preserve">Isle of Wight is in a water stress area </w:t>
      </w:r>
      <w:r w:rsidR="00DD40D8">
        <w:rPr>
          <w:rFonts w:asciiTheme="minorHAnsi" w:hAnsiTheme="minorHAnsi" w:cstheme="minorHAnsi"/>
          <w:sz w:val="22"/>
          <w:szCs w:val="22"/>
        </w:rPr>
        <w:t xml:space="preserve">there is evidence </w:t>
      </w:r>
      <w:r w:rsidR="00B047A7">
        <w:rPr>
          <w:rFonts w:asciiTheme="minorHAnsi" w:hAnsiTheme="minorHAnsi" w:cstheme="minorHAnsi"/>
          <w:sz w:val="22"/>
          <w:szCs w:val="22"/>
        </w:rPr>
        <w:t>to</w:t>
      </w:r>
      <w:r w:rsidR="00DD40D8">
        <w:rPr>
          <w:rFonts w:asciiTheme="minorHAnsi" w:hAnsiTheme="minorHAnsi" w:cstheme="minorHAnsi"/>
          <w:sz w:val="22"/>
          <w:szCs w:val="22"/>
        </w:rPr>
        <w:t xml:space="preserve"> support the 110 lpd </w:t>
      </w:r>
      <w:r w:rsidR="00B047A7">
        <w:rPr>
          <w:rFonts w:asciiTheme="minorHAnsi" w:hAnsiTheme="minorHAnsi" w:cstheme="minorHAnsi"/>
          <w:sz w:val="22"/>
          <w:szCs w:val="22"/>
        </w:rPr>
        <w:t xml:space="preserve">standard allowed for in PPG but </w:t>
      </w:r>
      <w:r w:rsidR="007801E2">
        <w:rPr>
          <w:rFonts w:asciiTheme="minorHAnsi" w:hAnsiTheme="minorHAnsi" w:cstheme="minorHAnsi"/>
          <w:sz w:val="22"/>
          <w:szCs w:val="22"/>
        </w:rPr>
        <w:t>to go lower than this figure is not consistent with national policy and unjustified.</w:t>
      </w:r>
      <w:r w:rsidR="00B047A7">
        <w:rPr>
          <w:rFonts w:asciiTheme="minorHAnsi" w:hAnsiTheme="minorHAnsi" w:cstheme="minorHAnsi"/>
          <w:sz w:val="22"/>
          <w:szCs w:val="22"/>
        </w:rPr>
        <w:t xml:space="preserve"> </w:t>
      </w:r>
      <w:r w:rsidR="00A53434">
        <w:rPr>
          <w:rFonts w:asciiTheme="minorHAnsi" w:hAnsiTheme="minorHAnsi" w:cstheme="minorHAnsi"/>
          <w:sz w:val="22"/>
          <w:szCs w:val="22"/>
        </w:rPr>
        <w:t xml:space="preserve"> </w:t>
      </w:r>
    </w:p>
    <w:p w14:paraId="275BEFF3" w14:textId="77777777" w:rsidR="00702E16" w:rsidRDefault="00702E16" w:rsidP="0019017A">
      <w:pPr>
        <w:spacing w:line="276" w:lineRule="auto"/>
        <w:jc w:val="both"/>
        <w:rPr>
          <w:rFonts w:asciiTheme="minorHAnsi" w:hAnsiTheme="minorHAnsi" w:cstheme="minorHAnsi"/>
          <w:sz w:val="22"/>
          <w:szCs w:val="22"/>
        </w:rPr>
      </w:pPr>
    </w:p>
    <w:p w14:paraId="76D7ADB7" w14:textId="71A6788D" w:rsidR="007226E2" w:rsidRPr="003F4646" w:rsidRDefault="003F4646" w:rsidP="003F4646">
      <w:pPr>
        <w:spacing w:line="276" w:lineRule="auto"/>
        <w:jc w:val="both"/>
        <w:rPr>
          <w:rFonts w:asciiTheme="minorHAnsi" w:hAnsiTheme="minorHAnsi" w:cstheme="minorHAnsi"/>
          <w:i/>
          <w:iCs/>
          <w:sz w:val="22"/>
          <w:szCs w:val="22"/>
          <w:u w:val="single"/>
        </w:rPr>
      </w:pPr>
      <w:r w:rsidRPr="003F4646">
        <w:rPr>
          <w:rFonts w:asciiTheme="minorHAnsi" w:hAnsiTheme="minorHAnsi" w:cstheme="minorHAnsi"/>
          <w:i/>
          <w:iCs/>
          <w:sz w:val="22"/>
          <w:szCs w:val="22"/>
          <w:u w:val="single"/>
        </w:rPr>
        <w:t>4.23 Policy EV14 requires all development proposals to undergo the sequential test but §4.109 states that this does not apply to allocated sites. Is this consistent and, therefore, effective?</w:t>
      </w:r>
    </w:p>
    <w:p w14:paraId="5ECCD708" w14:textId="77777777" w:rsidR="007226E2" w:rsidRDefault="007226E2" w:rsidP="0019017A">
      <w:pPr>
        <w:spacing w:line="276" w:lineRule="auto"/>
        <w:jc w:val="both"/>
        <w:rPr>
          <w:rFonts w:asciiTheme="minorHAnsi" w:hAnsiTheme="minorHAnsi" w:cstheme="minorHAnsi"/>
          <w:sz w:val="22"/>
          <w:szCs w:val="22"/>
        </w:rPr>
      </w:pPr>
    </w:p>
    <w:p w14:paraId="0AE8F189" w14:textId="1C55FBD6" w:rsidR="003F1327" w:rsidRDefault="006A252C" w:rsidP="00D32CB0">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To avoid </w:t>
      </w:r>
      <w:r w:rsidR="006D69B2">
        <w:rPr>
          <w:rFonts w:asciiTheme="minorHAnsi" w:hAnsiTheme="minorHAnsi" w:cstheme="minorHAnsi"/>
          <w:sz w:val="22"/>
          <w:szCs w:val="22"/>
        </w:rPr>
        <w:t>confusion,</w:t>
      </w:r>
      <w:r>
        <w:rPr>
          <w:rFonts w:asciiTheme="minorHAnsi" w:hAnsiTheme="minorHAnsi" w:cstheme="minorHAnsi"/>
          <w:sz w:val="22"/>
          <w:szCs w:val="22"/>
        </w:rPr>
        <w:t xml:space="preserve"> </w:t>
      </w:r>
      <w:r w:rsidR="006D69B2">
        <w:rPr>
          <w:rFonts w:asciiTheme="minorHAnsi" w:hAnsiTheme="minorHAnsi" w:cstheme="minorHAnsi"/>
          <w:sz w:val="22"/>
          <w:szCs w:val="22"/>
        </w:rPr>
        <w:t>t</w:t>
      </w:r>
      <w:r>
        <w:rPr>
          <w:rFonts w:asciiTheme="minorHAnsi" w:hAnsiTheme="minorHAnsi" w:cstheme="minorHAnsi"/>
          <w:sz w:val="22"/>
          <w:szCs w:val="22"/>
        </w:rPr>
        <w:t xml:space="preserve">he Council </w:t>
      </w:r>
      <w:r w:rsidR="006D69B2">
        <w:rPr>
          <w:rFonts w:asciiTheme="minorHAnsi" w:hAnsiTheme="minorHAnsi" w:cstheme="minorHAnsi"/>
          <w:sz w:val="22"/>
          <w:szCs w:val="22"/>
        </w:rPr>
        <w:t>must</w:t>
      </w:r>
      <w:r>
        <w:rPr>
          <w:rFonts w:asciiTheme="minorHAnsi" w:hAnsiTheme="minorHAnsi" w:cstheme="minorHAnsi"/>
          <w:sz w:val="22"/>
          <w:szCs w:val="22"/>
        </w:rPr>
        <w:t xml:space="preserve"> ensure internal </w:t>
      </w:r>
      <w:r w:rsidR="006D69B2">
        <w:rPr>
          <w:rFonts w:asciiTheme="minorHAnsi" w:hAnsiTheme="minorHAnsi" w:cstheme="minorHAnsi"/>
          <w:sz w:val="22"/>
          <w:szCs w:val="22"/>
        </w:rPr>
        <w:t>consistency within</w:t>
      </w:r>
      <w:r>
        <w:rPr>
          <w:rFonts w:asciiTheme="minorHAnsi" w:hAnsiTheme="minorHAnsi" w:cstheme="minorHAnsi"/>
          <w:sz w:val="22"/>
          <w:szCs w:val="22"/>
        </w:rPr>
        <w:t xml:space="preserve"> the IPS and with national policy by stating that sites allocated </w:t>
      </w:r>
      <w:r w:rsidR="006D69B2">
        <w:rPr>
          <w:rFonts w:asciiTheme="minorHAnsi" w:hAnsiTheme="minorHAnsi" w:cstheme="minorHAnsi"/>
          <w:sz w:val="22"/>
          <w:szCs w:val="22"/>
        </w:rPr>
        <w:t>in the</w:t>
      </w:r>
      <w:r>
        <w:rPr>
          <w:rFonts w:asciiTheme="minorHAnsi" w:hAnsiTheme="minorHAnsi" w:cstheme="minorHAnsi"/>
          <w:sz w:val="22"/>
          <w:szCs w:val="22"/>
        </w:rPr>
        <w:t xml:space="preserve"> local plan</w:t>
      </w:r>
      <w:r w:rsidR="00D32CB0">
        <w:rPr>
          <w:rFonts w:asciiTheme="minorHAnsi" w:hAnsiTheme="minorHAnsi" w:cstheme="minorHAnsi"/>
          <w:sz w:val="22"/>
          <w:szCs w:val="22"/>
        </w:rPr>
        <w:t>, and other exempted development,</w:t>
      </w:r>
      <w:r>
        <w:rPr>
          <w:rFonts w:asciiTheme="minorHAnsi" w:hAnsiTheme="minorHAnsi" w:cstheme="minorHAnsi"/>
          <w:sz w:val="22"/>
          <w:szCs w:val="22"/>
        </w:rPr>
        <w:t xml:space="preserve"> will not be required to undertake a </w:t>
      </w:r>
      <w:r w:rsidR="00196020">
        <w:rPr>
          <w:rFonts w:asciiTheme="minorHAnsi" w:hAnsiTheme="minorHAnsi" w:cstheme="minorHAnsi"/>
          <w:sz w:val="22"/>
          <w:szCs w:val="22"/>
        </w:rPr>
        <w:t xml:space="preserve">sequential test. </w:t>
      </w:r>
    </w:p>
    <w:p w14:paraId="20E4D2DC" w14:textId="77777777" w:rsidR="003F1327" w:rsidRDefault="003F1327" w:rsidP="0019017A">
      <w:pPr>
        <w:spacing w:line="276" w:lineRule="auto"/>
        <w:jc w:val="both"/>
        <w:rPr>
          <w:rFonts w:asciiTheme="minorHAnsi" w:hAnsiTheme="minorHAnsi" w:cstheme="minorHAnsi"/>
          <w:sz w:val="22"/>
          <w:szCs w:val="22"/>
        </w:rPr>
      </w:pPr>
    </w:p>
    <w:p w14:paraId="7D91E08C" w14:textId="6C4E4812" w:rsidR="003F1327" w:rsidRPr="003F1327" w:rsidRDefault="003F1327" w:rsidP="003F1327">
      <w:pPr>
        <w:spacing w:line="276" w:lineRule="auto"/>
        <w:jc w:val="both"/>
        <w:rPr>
          <w:rFonts w:asciiTheme="minorHAnsi" w:hAnsiTheme="minorHAnsi" w:cstheme="minorHAnsi"/>
          <w:b/>
          <w:bCs/>
          <w:sz w:val="22"/>
          <w:szCs w:val="22"/>
        </w:rPr>
      </w:pPr>
      <w:r w:rsidRPr="003F1327">
        <w:rPr>
          <w:rFonts w:asciiTheme="minorHAnsi" w:hAnsiTheme="minorHAnsi" w:cstheme="minorHAnsi"/>
          <w:b/>
          <w:bCs/>
          <w:sz w:val="22"/>
          <w:szCs w:val="22"/>
        </w:rPr>
        <w:t>Matter 5: Policies for creating sustainable, strong and healthy Communities</w:t>
      </w:r>
    </w:p>
    <w:p w14:paraId="49E4B6B3" w14:textId="77777777" w:rsidR="003F1327" w:rsidRPr="003F1327" w:rsidRDefault="003F1327" w:rsidP="003F1327">
      <w:pPr>
        <w:spacing w:line="276" w:lineRule="auto"/>
        <w:jc w:val="both"/>
        <w:rPr>
          <w:rFonts w:asciiTheme="minorHAnsi" w:hAnsiTheme="minorHAnsi" w:cstheme="minorHAnsi"/>
          <w:b/>
          <w:bCs/>
          <w:sz w:val="22"/>
          <w:szCs w:val="22"/>
        </w:rPr>
      </w:pPr>
    </w:p>
    <w:p w14:paraId="2BD6DCB2" w14:textId="4B1C2937" w:rsidR="003F1327" w:rsidRPr="003F1327" w:rsidRDefault="003F1327" w:rsidP="003F1327">
      <w:pPr>
        <w:spacing w:line="276" w:lineRule="auto"/>
        <w:jc w:val="both"/>
        <w:rPr>
          <w:rFonts w:asciiTheme="minorHAnsi" w:hAnsiTheme="minorHAnsi" w:cstheme="minorHAnsi"/>
          <w:b/>
          <w:bCs/>
          <w:i/>
          <w:iCs/>
          <w:sz w:val="22"/>
          <w:szCs w:val="22"/>
          <w:u w:val="single"/>
        </w:rPr>
      </w:pPr>
      <w:r w:rsidRPr="003F1327">
        <w:rPr>
          <w:rFonts w:asciiTheme="minorHAnsi" w:hAnsiTheme="minorHAnsi" w:cstheme="minorHAnsi"/>
          <w:b/>
          <w:bCs/>
          <w:i/>
          <w:iCs/>
          <w:sz w:val="22"/>
          <w:szCs w:val="22"/>
          <w:u w:val="single"/>
        </w:rPr>
        <w:t>Issue 1: Whether the approach to policies for the community is justified, effective and consistent with national policy.</w:t>
      </w:r>
    </w:p>
    <w:p w14:paraId="13FFB291" w14:textId="77777777" w:rsidR="007226E2" w:rsidRDefault="007226E2" w:rsidP="0019017A">
      <w:pPr>
        <w:spacing w:line="276" w:lineRule="auto"/>
        <w:jc w:val="both"/>
        <w:rPr>
          <w:rFonts w:asciiTheme="minorHAnsi" w:hAnsiTheme="minorHAnsi" w:cstheme="minorHAnsi"/>
          <w:sz w:val="22"/>
          <w:szCs w:val="22"/>
        </w:rPr>
      </w:pPr>
    </w:p>
    <w:p w14:paraId="4F5DAE90" w14:textId="2FFB6BDD" w:rsidR="003F1327" w:rsidRPr="00B62F2B" w:rsidRDefault="007C451C" w:rsidP="00ED6F47">
      <w:pPr>
        <w:spacing w:line="360" w:lineRule="auto"/>
        <w:jc w:val="both"/>
        <w:rPr>
          <w:rFonts w:asciiTheme="minorHAnsi" w:hAnsiTheme="minorHAnsi" w:cstheme="minorHAnsi"/>
          <w:i/>
          <w:iCs/>
          <w:sz w:val="22"/>
          <w:szCs w:val="22"/>
          <w:u w:val="single"/>
        </w:rPr>
      </w:pPr>
      <w:r w:rsidRPr="00B62F2B">
        <w:rPr>
          <w:rFonts w:asciiTheme="minorHAnsi" w:hAnsiTheme="minorHAnsi" w:cstheme="minorHAnsi"/>
          <w:i/>
          <w:iCs/>
          <w:sz w:val="22"/>
          <w:szCs w:val="22"/>
          <w:u w:val="single"/>
        </w:rPr>
        <w:t>5.2 Whether the requirement in Policy C3 for a Health Impact Assessment is justified for all major developments?</w:t>
      </w:r>
    </w:p>
    <w:p w14:paraId="02A77A4A" w14:textId="77777777" w:rsidR="00922187" w:rsidRPr="00922187" w:rsidRDefault="00922187" w:rsidP="00922187">
      <w:pPr>
        <w:spacing w:line="360" w:lineRule="auto"/>
        <w:jc w:val="both"/>
        <w:rPr>
          <w:rFonts w:asciiTheme="minorHAnsi" w:hAnsiTheme="minorHAnsi" w:cstheme="minorHAnsi"/>
          <w:sz w:val="22"/>
          <w:szCs w:val="22"/>
        </w:rPr>
      </w:pPr>
    </w:p>
    <w:p w14:paraId="493DCFE8" w14:textId="52031366" w:rsidR="00922187" w:rsidRPr="00922187" w:rsidRDefault="00922187" w:rsidP="00922187">
      <w:pPr>
        <w:spacing w:line="360" w:lineRule="auto"/>
        <w:jc w:val="both"/>
        <w:rPr>
          <w:rFonts w:asciiTheme="minorHAnsi" w:hAnsiTheme="minorHAnsi" w:cstheme="minorHAnsi"/>
          <w:sz w:val="22"/>
          <w:szCs w:val="22"/>
        </w:rPr>
      </w:pPr>
      <w:r w:rsidRPr="00922187">
        <w:rPr>
          <w:rFonts w:asciiTheme="minorHAnsi" w:hAnsiTheme="minorHAnsi" w:cstheme="minorHAnsi"/>
          <w:sz w:val="22"/>
          <w:szCs w:val="22"/>
        </w:rPr>
        <w:t xml:space="preserve">The approach to development established by the plan should </w:t>
      </w:r>
      <w:r w:rsidR="006C1960" w:rsidRPr="00922187">
        <w:rPr>
          <w:rFonts w:asciiTheme="minorHAnsi" w:hAnsiTheme="minorHAnsi" w:cstheme="minorHAnsi"/>
          <w:sz w:val="22"/>
          <w:szCs w:val="22"/>
        </w:rPr>
        <w:t xml:space="preserve">ensure </w:t>
      </w:r>
      <w:r w:rsidR="006C1960">
        <w:rPr>
          <w:rFonts w:asciiTheme="minorHAnsi" w:hAnsiTheme="minorHAnsi" w:cstheme="minorHAnsi"/>
          <w:sz w:val="22"/>
          <w:szCs w:val="22"/>
        </w:rPr>
        <w:t>the plan</w:t>
      </w:r>
      <w:r w:rsidRPr="00922187">
        <w:rPr>
          <w:rFonts w:asciiTheme="minorHAnsi" w:hAnsiTheme="minorHAnsi" w:cstheme="minorHAnsi"/>
          <w:sz w:val="22"/>
          <w:szCs w:val="22"/>
        </w:rPr>
        <w:t xml:space="preserve"> itself supports development the secures positive health outcomes rather than for this to be considered on an application-by-application basis. The HBF would suggest that an HIA is only required on larger developments of over 100 units that have not been allocated through the local plan and as such will not have had their health impacts properly assessed as part of the preparation of the local plan. </w:t>
      </w:r>
    </w:p>
    <w:p w14:paraId="02B33014" w14:textId="77777777" w:rsidR="007C451C" w:rsidRDefault="007C451C" w:rsidP="00ED6F47">
      <w:pPr>
        <w:spacing w:line="360" w:lineRule="auto"/>
        <w:jc w:val="both"/>
        <w:rPr>
          <w:rFonts w:asciiTheme="minorHAnsi" w:hAnsiTheme="minorHAnsi" w:cstheme="minorHAnsi"/>
          <w:sz w:val="22"/>
          <w:szCs w:val="22"/>
        </w:rPr>
      </w:pPr>
    </w:p>
    <w:p w14:paraId="2D9A8BF2" w14:textId="3681245D" w:rsidR="007C451C" w:rsidRPr="00922187" w:rsidRDefault="007C451C" w:rsidP="00ED6F47">
      <w:pPr>
        <w:spacing w:line="360" w:lineRule="auto"/>
        <w:jc w:val="both"/>
        <w:rPr>
          <w:rFonts w:asciiTheme="minorHAnsi" w:hAnsiTheme="minorHAnsi" w:cstheme="minorHAnsi"/>
          <w:i/>
          <w:iCs/>
          <w:sz w:val="22"/>
          <w:szCs w:val="22"/>
          <w:u w:val="single"/>
        </w:rPr>
      </w:pPr>
      <w:r w:rsidRPr="00922187">
        <w:rPr>
          <w:rFonts w:asciiTheme="minorHAnsi" w:hAnsiTheme="minorHAnsi" w:cstheme="minorHAnsi"/>
          <w:i/>
          <w:iCs/>
          <w:sz w:val="22"/>
          <w:szCs w:val="22"/>
          <w:u w:val="single"/>
        </w:rPr>
        <w:t>5.6 Are the requirements in Policy C11 justified, effective and consistent with national policy, including in regard to the requirement for all homes to be net zero carbon? Having regard to the Written Ministerial Statement of 23 December 2023 are the requirements presented in an appropriate format? Is the viability appraisal realistic in regard to the requirement for new homes to meet this policy?</w:t>
      </w:r>
    </w:p>
    <w:p w14:paraId="0D5E72F6" w14:textId="77777777" w:rsidR="007C451C" w:rsidRDefault="007C451C" w:rsidP="00ED6F47">
      <w:pPr>
        <w:spacing w:line="360" w:lineRule="auto"/>
        <w:jc w:val="both"/>
        <w:rPr>
          <w:rFonts w:asciiTheme="minorHAnsi" w:hAnsiTheme="minorHAnsi" w:cstheme="minorHAnsi"/>
          <w:sz w:val="22"/>
          <w:szCs w:val="22"/>
        </w:rPr>
      </w:pPr>
    </w:p>
    <w:p w14:paraId="7CA5BF04" w14:textId="1A85DA04" w:rsidR="00922187" w:rsidRDefault="00127143" w:rsidP="00ED6F47">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As set out in our representation HBF does not consider the </w:t>
      </w:r>
      <w:r w:rsidR="00A07D21">
        <w:rPr>
          <w:rFonts w:asciiTheme="minorHAnsi" w:hAnsiTheme="minorHAnsi" w:cstheme="minorHAnsi"/>
          <w:sz w:val="22"/>
          <w:szCs w:val="22"/>
        </w:rPr>
        <w:t xml:space="preserve">approach set out in C11 to be </w:t>
      </w:r>
      <w:r w:rsidR="006C1960">
        <w:rPr>
          <w:rFonts w:asciiTheme="minorHAnsi" w:hAnsiTheme="minorHAnsi" w:cstheme="minorHAnsi"/>
          <w:sz w:val="22"/>
          <w:szCs w:val="22"/>
        </w:rPr>
        <w:t xml:space="preserve">justified or </w:t>
      </w:r>
      <w:r w:rsidR="00A07D21">
        <w:rPr>
          <w:rFonts w:asciiTheme="minorHAnsi" w:hAnsiTheme="minorHAnsi" w:cstheme="minorHAnsi"/>
          <w:sz w:val="22"/>
          <w:szCs w:val="22"/>
        </w:rPr>
        <w:t>consistent with national polic</w:t>
      </w:r>
      <w:r w:rsidR="006C1960">
        <w:rPr>
          <w:rFonts w:asciiTheme="minorHAnsi" w:hAnsiTheme="minorHAnsi" w:cstheme="minorHAnsi"/>
          <w:sz w:val="22"/>
          <w:szCs w:val="22"/>
        </w:rPr>
        <w:t>y.</w:t>
      </w:r>
    </w:p>
    <w:p w14:paraId="7E068CF5" w14:textId="77777777" w:rsidR="00ED6F47" w:rsidRPr="007C451C" w:rsidRDefault="00ED6F47" w:rsidP="00ED6F47">
      <w:pPr>
        <w:spacing w:line="360" w:lineRule="auto"/>
        <w:jc w:val="both"/>
        <w:rPr>
          <w:rFonts w:asciiTheme="minorHAnsi" w:hAnsiTheme="minorHAnsi" w:cstheme="minorHAnsi"/>
          <w:sz w:val="22"/>
          <w:szCs w:val="22"/>
        </w:rPr>
      </w:pPr>
    </w:p>
    <w:p w14:paraId="7D21C7ED" w14:textId="286316AC" w:rsidR="007C451C" w:rsidRPr="006C1960" w:rsidRDefault="007C451C" w:rsidP="00ED6F47">
      <w:pPr>
        <w:spacing w:line="360" w:lineRule="auto"/>
        <w:jc w:val="both"/>
        <w:rPr>
          <w:rFonts w:asciiTheme="minorHAnsi" w:hAnsiTheme="minorHAnsi" w:cstheme="minorHAnsi"/>
          <w:i/>
          <w:iCs/>
          <w:sz w:val="22"/>
          <w:szCs w:val="22"/>
          <w:u w:val="single"/>
        </w:rPr>
      </w:pPr>
      <w:r w:rsidRPr="006C1960">
        <w:rPr>
          <w:rFonts w:asciiTheme="minorHAnsi" w:hAnsiTheme="minorHAnsi" w:cstheme="minorHAnsi"/>
          <w:i/>
          <w:iCs/>
          <w:sz w:val="22"/>
          <w:szCs w:val="22"/>
          <w:u w:val="single"/>
        </w:rPr>
        <w:t xml:space="preserve">5.7 Has the impact of Policy C11 on housing supply (the rate at which new homes come forward) been appropriately considered, particularly given the Council’s position </w:t>
      </w:r>
      <w:r w:rsidRPr="006C1960">
        <w:rPr>
          <w:rFonts w:asciiTheme="minorHAnsi" w:hAnsiTheme="minorHAnsi" w:cstheme="minorHAnsi"/>
          <w:i/>
          <w:iCs/>
          <w:sz w:val="22"/>
          <w:szCs w:val="22"/>
          <w:u w:val="single"/>
        </w:rPr>
        <w:lastRenderedPageBreak/>
        <w:t>that issues of supply chains, access to a skilled workforce and market volatility, amongst other things, have influenced who builds on the Island and recent delivery rates?</w:t>
      </w:r>
    </w:p>
    <w:p w14:paraId="6B400C36" w14:textId="77777777" w:rsidR="007C451C" w:rsidRDefault="007C451C" w:rsidP="00ED6F47">
      <w:pPr>
        <w:spacing w:line="360" w:lineRule="auto"/>
        <w:jc w:val="both"/>
        <w:rPr>
          <w:rFonts w:asciiTheme="minorHAnsi" w:hAnsiTheme="minorHAnsi" w:cstheme="minorHAnsi"/>
          <w:sz w:val="22"/>
          <w:szCs w:val="22"/>
        </w:rPr>
      </w:pPr>
    </w:p>
    <w:p w14:paraId="2A09208E" w14:textId="03DCA022" w:rsidR="00781854" w:rsidRDefault="00781854" w:rsidP="00ED6F47">
      <w:pPr>
        <w:spacing w:line="360" w:lineRule="auto"/>
        <w:jc w:val="both"/>
        <w:rPr>
          <w:rFonts w:asciiTheme="minorHAnsi" w:hAnsiTheme="minorHAnsi" w:cstheme="minorHAnsi"/>
          <w:sz w:val="22"/>
          <w:szCs w:val="22"/>
        </w:rPr>
      </w:pPr>
      <w:r>
        <w:rPr>
          <w:rFonts w:asciiTheme="minorHAnsi" w:hAnsiTheme="minorHAnsi" w:cstheme="minorHAnsi"/>
          <w:sz w:val="22"/>
          <w:szCs w:val="22"/>
        </w:rPr>
        <w:t>For Council.</w:t>
      </w:r>
    </w:p>
    <w:p w14:paraId="11F8DF76" w14:textId="77777777" w:rsidR="003F1327" w:rsidRDefault="003F1327" w:rsidP="00ED6F47">
      <w:pPr>
        <w:spacing w:line="360" w:lineRule="auto"/>
        <w:jc w:val="both"/>
        <w:rPr>
          <w:rFonts w:asciiTheme="minorHAnsi" w:hAnsiTheme="minorHAnsi" w:cstheme="minorHAnsi"/>
          <w:sz w:val="22"/>
          <w:szCs w:val="22"/>
        </w:rPr>
      </w:pPr>
    </w:p>
    <w:p w14:paraId="65428B44" w14:textId="6FB9528C" w:rsidR="00044D56" w:rsidRPr="00781854" w:rsidRDefault="00044D56" w:rsidP="00ED6F47">
      <w:pPr>
        <w:spacing w:line="360" w:lineRule="auto"/>
        <w:jc w:val="both"/>
        <w:rPr>
          <w:rFonts w:asciiTheme="minorHAnsi" w:hAnsiTheme="minorHAnsi" w:cstheme="minorHAnsi"/>
          <w:i/>
          <w:iCs/>
          <w:sz w:val="22"/>
          <w:szCs w:val="22"/>
          <w:u w:val="single"/>
        </w:rPr>
      </w:pPr>
      <w:r w:rsidRPr="00781854">
        <w:rPr>
          <w:rFonts w:asciiTheme="minorHAnsi" w:hAnsiTheme="minorHAnsi" w:cstheme="minorHAnsi"/>
          <w:i/>
          <w:iCs/>
          <w:sz w:val="22"/>
          <w:szCs w:val="22"/>
          <w:u w:val="single"/>
        </w:rPr>
        <w:t>5.8 Is the principal evidence for Policy C11 contained in the Mission Zero Climate and Environment Strategy 2021-2040 [Document GS13] and IoW Zero Carbon Homes Analysis [Document CO15]?</w:t>
      </w:r>
    </w:p>
    <w:p w14:paraId="1A4564A1" w14:textId="77777777" w:rsidR="00044D56" w:rsidRDefault="00044D56" w:rsidP="0019017A">
      <w:pPr>
        <w:spacing w:line="276" w:lineRule="auto"/>
        <w:jc w:val="both"/>
        <w:rPr>
          <w:rFonts w:asciiTheme="minorHAnsi" w:hAnsiTheme="minorHAnsi" w:cstheme="minorHAnsi"/>
          <w:sz w:val="22"/>
          <w:szCs w:val="22"/>
        </w:rPr>
      </w:pPr>
    </w:p>
    <w:p w14:paraId="729D8478" w14:textId="6E289C69" w:rsidR="00781854" w:rsidRDefault="004D2BBD" w:rsidP="0019017A">
      <w:pPr>
        <w:spacing w:line="276" w:lineRule="auto"/>
        <w:jc w:val="both"/>
        <w:rPr>
          <w:rFonts w:asciiTheme="minorHAnsi" w:hAnsiTheme="minorHAnsi" w:cstheme="minorHAnsi"/>
          <w:sz w:val="22"/>
          <w:szCs w:val="22"/>
        </w:rPr>
      </w:pPr>
      <w:r>
        <w:rPr>
          <w:rFonts w:asciiTheme="minorHAnsi" w:hAnsiTheme="minorHAnsi" w:cstheme="minorHAnsi"/>
          <w:sz w:val="22"/>
          <w:szCs w:val="22"/>
        </w:rPr>
        <w:t>For Council.</w:t>
      </w:r>
    </w:p>
    <w:p w14:paraId="5D392B8B" w14:textId="77777777" w:rsidR="00781854" w:rsidRDefault="00781854" w:rsidP="0019017A">
      <w:pPr>
        <w:spacing w:line="276" w:lineRule="auto"/>
        <w:jc w:val="both"/>
        <w:rPr>
          <w:rFonts w:asciiTheme="minorHAnsi" w:hAnsiTheme="minorHAnsi" w:cstheme="minorHAnsi"/>
          <w:sz w:val="22"/>
          <w:szCs w:val="22"/>
        </w:rPr>
      </w:pPr>
    </w:p>
    <w:p w14:paraId="012B04EB" w14:textId="77777777" w:rsidR="007F7C2E" w:rsidRDefault="007F7C2E" w:rsidP="0019017A">
      <w:pPr>
        <w:spacing w:line="276" w:lineRule="auto"/>
        <w:jc w:val="both"/>
        <w:rPr>
          <w:rFonts w:asciiTheme="minorHAnsi" w:hAnsiTheme="minorHAnsi" w:cstheme="minorHAnsi"/>
          <w:sz w:val="22"/>
          <w:szCs w:val="22"/>
        </w:rPr>
      </w:pPr>
    </w:p>
    <w:p w14:paraId="40D91535" w14:textId="77777777" w:rsidR="007F7C2E" w:rsidRPr="00263496" w:rsidRDefault="007F7C2E" w:rsidP="007F7C2E">
      <w:pPr>
        <w:autoSpaceDE w:val="0"/>
        <w:autoSpaceDN w:val="0"/>
        <w:adjustRightInd w:val="0"/>
        <w:rPr>
          <w:rFonts w:asciiTheme="minorHAnsi" w:hAnsiTheme="minorHAnsi" w:cstheme="minorHAnsi"/>
          <w:b/>
          <w:bCs/>
          <w:sz w:val="24"/>
          <w:szCs w:val="24"/>
          <w:lang w:eastAsia="en-GB"/>
        </w:rPr>
      </w:pPr>
      <w:r w:rsidRPr="00263496">
        <w:rPr>
          <w:rFonts w:asciiTheme="minorHAnsi" w:hAnsiTheme="minorHAnsi" w:cstheme="minorHAnsi"/>
          <w:b/>
          <w:bCs/>
          <w:sz w:val="24"/>
          <w:szCs w:val="24"/>
          <w:lang w:eastAsia="en-GB"/>
        </w:rPr>
        <w:t>Matter 7: The Delivery of a Sufficient Supply and Mix of Homes</w:t>
      </w:r>
    </w:p>
    <w:p w14:paraId="1485FE1F" w14:textId="77777777" w:rsidR="007F7C2E" w:rsidRDefault="007F7C2E" w:rsidP="007F7C2E">
      <w:pPr>
        <w:autoSpaceDE w:val="0"/>
        <w:autoSpaceDN w:val="0"/>
        <w:adjustRightInd w:val="0"/>
        <w:rPr>
          <w:rFonts w:ascii="Verdana-Italic" w:hAnsi="Verdana-Italic" w:cs="Verdana-Italic"/>
          <w:i/>
          <w:iCs/>
          <w:sz w:val="22"/>
          <w:szCs w:val="22"/>
          <w:lang w:eastAsia="en-GB"/>
        </w:rPr>
      </w:pPr>
    </w:p>
    <w:p w14:paraId="0FBA55BD" w14:textId="3D4ECEAD" w:rsidR="007F7C2E" w:rsidRPr="007F7C2E" w:rsidRDefault="007F7C2E" w:rsidP="007F7C2E">
      <w:pPr>
        <w:autoSpaceDE w:val="0"/>
        <w:autoSpaceDN w:val="0"/>
        <w:adjustRightInd w:val="0"/>
        <w:spacing w:line="360" w:lineRule="auto"/>
        <w:jc w:val="both"/>
        <w:rPr>
          <w:rFonts w:asciiTheme="minorHAnsi" w:hAnsiTheme="minorHAnsi" w:cstheme="minorHAnsi"/>
          <w:b/>
          <w:bCs/>
          <w:i/>
          <w:iCs/>
          <w:sz w:val="22"/>
          <w:szCs w:val="22"/>
          <w:u w:val="single"/>
        </w:rPr>
      </w:pPr>
      <w:r w:rsidRPr="007F7C2E">
        <w:rPr>
          <w:rFonts w:asciiTheme="minorHAnsi" w:hAnsiTheme="minorHAnsi" w:cstheme="minorHAnsi"/>
          <w:b/>
          <w:bCs/>
          <w:i/>
          <w:iCs/>
          <w:sz w:val="22"/>
          <w:szCs w:val="22"/>
          <w:u w:val="single"/>
        </w:rPr>
        <w:t>Issue 1: The robustness of the Housing Trajectory and whether there would be a deliverable supply on plan adoption and developable supply thereafter to meet the housing requirement.</w:t>
      </w:r>
    </w:p>
    <w:p w14:paraId="12CFC157"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1B7DBB65" w14:textId="63D85560" w:rsidR="007F7C2E" w:rsidRPr="00CA348D"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CA348D">
        <w:rPr>
          <w:rFonts w:asciiTheme="minorHAnsi" w:hAnsiTheme="minorHAnsi" w:cstheme="minorHAnsi"/>
          <w:i/>
          <w:iCs/>
          <w:sz w:val="22"/>
          <w:szCs w:val="22"/>
          <w:u w:val="single"/>
        </w:rPr>
        <w:t>7.1 Will the housing requirement in the Plan at 6,795 dwellings be delivered through the proposed sources of supply listed in Policy H1 over the plan period?</w:t>
      </w:r>
    </w:p>
    <w:p w14:paraId="6AB72D70"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5387B831" w14:textId="37274B20" w:rsidR="00626D3B" w:rsidRDefault="00BD0D68" w:rsidP="007F7C2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Council </w:t>
      </w:r>
      <w:r w:rsidR="00870E66">
        <w:rPr>
          <w:rFonts w:asciiTheme="minorHAnsi" w:hAnsiTheme="minorHAnsi" w:cstheme="minorHAnsi"/>
          <w:sz w:val="22"/>
          <w:szCs w:val="22"/>
        </w:rPr>
        <w:t>must</w:t>
      </w:r>
      <w:r>
        <w:rPr>
          <w:rFonts w:asciiTheme="minorHAnsi" w:hAnsiTheme="minorHAnsi" w:cstheme="minorHAnsi"/>
          <w:sz w:val="22"/>
          <w:szCs w:val="22"/>
        </w:rPr>
        <w:t xml:space="preserve"> provide a detailed trajectory </w:t>
      </w:r>
      <w:r w:rsidR="00870E66">
        <w:rPr>
          <w:rFonts w:asciiTheme="minorHAnsi" w:hAnsiTheme="minorHAnsi" w:cstheme="minorHAnsi"/>
          <w:sz w:val="22"/>
          <w:szCs w:val="22"/>
        </w:rPr>
        <w:t xml:space="preserve">for this </w:t>
      </w:r>
      <w:r w:rsidR="00743933">
        <w:rPr>
          <w:rFonts w:asciiTheme="minorHAnsi" w:hAnsiTheme="minorHAnsi" w:cstheme="minorHAnsi"/>
          <w:sz w:val="22"/>
          <w:szCs w:val="22"/>
        </w:rPr>
        <w:t>to be</w:t>
      </w:r>
      <w:r w:rsidR="00870E66">
        <w:rPr>
          <w:rFonts w:asciiTheme="minorHAnsi" w:hAnsiTheme="minorHAnsi" w:cstheme="minorHAnsi"/>
          <w:sz w:val="22"/>
          <w:szCs w:val="22"/>
        </w:rPr>
        <w:t xml:space="preserve"> properly considered</w:t>
      </w:r>
      <w:r w:rsidR="002F4246">
        <w:rPr>
          <w:rFonts w:asciiTheme="minorHAnsi" w:hAnsiTheme="minorHAnsi" w:cstheme="minorHAnsi"/>
          <w:sz w:val="22"/>
          <w:szCs w:val="22"/>
        </w:rPr>
        <w:t>.</w:t>
      </w:r>
      <w:r w:rsidR="00870E66">
        <w:rPr>
          <w:rFonts w:asciiTheme="minorHAnsi" w:hAnsiTheme="minorHAnsi" w:cstheme="minorHAnsi"/>
          <w:sz w:val="22"/>
          <w:szCs w:val="22"/>
        </w:rPr>
        <w:t xml:space="preserve"> </w:t>
      </w:r>
      <w:r w:rsidR="002F4246">
        <w:rPr>
          <w:rFonts w:asciiTheme="minorHAnsi" w:hAnsiTheme="minorHAnsi" w:cstheme="minorHAnsi"/>
          <w:sz w:val="22"/>
          <w:szCs w:val="22"/>
        </w:rPr>
        <w:t xml:space="preserve">The only indication as to delivery timescale provided the </w:t>
      </w:r>
      <w:r w:rsidR="00184244">
        <w:rPr>
          <w:rFonts w:asciiTheme="minorHAnsi" w:hAnsiTheme="minorHAnsi" w:cstheme="minorHAnsi"/>
          <w:sz w:val="22"/>
          <w:szCs w:val="22"/>
        </w:rPr>
        <w:t>SHLAA</w:t>
      </w:r>
      <w:r w:rsidR="002F4246">
        <w:rPr>
          <w:rFonts w:asciiTheme="minorHAnsi" w:hAnsiTheme="minorHAnsi" w:cstheme="minorHAnsi"/>
          <w:sz w:val="22"/>
          <w:szCs w:val="22"/>
        </w:rPr>
        <w:t xml:space="preserve"> is whether they are considered to be deliverable or developable. No detail is provided as to </w:t>
      </w:r>
      <w:r w:rsidR="002F4246">
        <w:rPr>
          <w:rFonts w:asciiTheme="minorHAnsi" w:hAnsiTheme="minorHAnsi" w:cstheme="minorHAnsi"/>
          <w:sz w:val="22"/>
          <w:szCs w:val="22"/>
        </w:rPr>
        <w:t xml:space="preserve">when sites are expected to commence and the annual rates of </w:t>
      </w:r>
      <w:r w:rsidR="009F4418">
        <w:rPr>
          <w:rFonts w:asciiTheme="minorHAnsi" w:hAnsiTheme="minorHAnsi" w:cstheme="minorHAnsi"/>
          <w:sz w:val="22"/>
          <w:szCs w:val="22"/>
        </w:rPr>
        <w:t>delivery</w:t>
      </w:r>
      <w:r w:rsidR="002F4246">
        <w:rPr>
          <w:rFonts w:asciiTheme="minorHAnsi" w:hAnsiTheme="minorHAnsi" w:cstheme="minorHAnsi"/>
          <w:sz w:val="22"/>
          <w:szCs w:val="22"/>
        </w:rPr>
        <w:t xml:space="preserve"> across the </w:t>
      </w:r>
      <w:r w:rsidR="009F4418">
        <w:rPr>
          <w:rFonts w:asciiTheme="minorHAnsi" w:hAnsiTheme="minorHAnsi" w:cstheme="minorHAnsi"/>
          <w:sz w:val="22"/>
          <w:szCs w:val="22"/>
        </w:rPr>
        <w:t xml:space="preserve">lifetime of the development. Without the necessary detail it is not possible to state </w:t>
      </w:r>
      <w:r w:rsidR="00CD736B">
        <w:rPr>
          <w:rFonts w:asciiTheme="minorHAnsi" w:hAnsiTheme="minorHAnsi" w:cstheme="minorHAnsi"/>
          <w:sz w:val="22"/>
          <w:szCs w:val="22"/>
        </w:rPr>
        <w:t xml:space="preserve">whether the level of supply </w:t>
      </w:r>
      <w:r w:rsidR="00491356">
        <w:rPr>
          <w:rFonts w:asciiTheme="minorHAnsi" w:hAnsiTheme="minorHAnsi" w:cstheme="minorHAnsi"/>
          <w:sz w:val="22"/>
          <w:szCs w:val="22"/>
        </w:rPr>
        <w:t>proposed in the local plan</w:t>
      </w:r>
      <w:r w:rsidR="00CD736B">
        <w:rPr>
          <w:rFonts w:asciiTheme="minorHAnsi" w:hAnsiTheme="minorHAnsi" w:cstheme="minorHAnsi"/>
          <w:sz w:val="22"/>
          <w:szCs w:val="22"/>
        </w:rPr>
        <w:t xml:space="preserve"> is deliverable or developable.</w:t>
      </w:r>
      <w:r w:rsidR="00870E66">
        <w:rPr>
          <w:rFonts w:asciiTheme="minorHAnsi" w:hAnsiTheme="minorHAnsi" w:cstheme="minorHAnsi"/>
          <w:sz w:val="22"/>
          <w:szCs w:val="22"/>
        </w:rPr>
        <w:t xml:space="preserve"> </w:t>
      </w:r>
    </w:p>
    <w:p w14:paraId="791C2DE4" w14:textId="77777777" w:rsidR="00CA348D" w:rsidRPr="007F7C2E" w:rsidRDefault="00CA348D" w:rsidP="007F7C2E">
      <w:pPr>
        <w:autoSpaceDE w:val="0"/>
        <w:autoSpaceDN w:val="0"/>
        <w:adjustRightInd w:val="0"/>
        <w:spacing w:line="360" w:lineRule="auto"/>
        <w:jc w:val="both"/>
        <w:rPr>
          <w:rFonts w:asciiTheme="minorHAnsi" w:hAnsiTheme="minorHAnsi" w:cstheme="minorHAnsi"/>
          <w:sz w:val="22"/>
          <w:szCs w:val="22"/>
        </w:rPr>
      </w:pPr>
    </w:p>
    <w:p w14:paraId="7D89AB19" w14:textId="2DEAA07B" w:rsidR="007F7C2E" w:rsidRPr="00652226"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652226">
        <w:rPr>
          <w:rFonts w:asciiTheme="minorHAnsi" w:hAnsiTheme="minorHAnsi" w:cstheme="minorHAnsi"/>
          <w:i/>
          <w:iCs/>
          <w:sz w:val="22"/>
          <w:szCs w:val="22"/>
          <w:u w:val="single"/>
        </w:rPr>
        <w:t>7.2 Is the proposed housing trajectory at Appendix 4 soundly based and consistent with Strategic Housing Land Availability Assessment evidence and latest annual monitoring on housing land supply? Are any factual updates required to the trajectory?</w:t>
      </w:r>
    </w:p>
    <w:p w14:paraId="7E48E750" w14:textId="2E84E01A" w:rsidR="009A3D4A" w:rsidRDefault="009A3D4A" w:rsidP="007F7C2E">
      <w:pPr>
        <w:autoSpaceDE w:val="0"/>
        <w:autoSpaceDN w:val="0"/>
        <w:adjustRightInd w:val="0"/>
        <w:spacing w:line="360" w:lineRule="auto"/>
        <w:jc w:val="both"/>
        <w:rPr>
          <w:rFonts w:asciiTheme="minorHAnsi" w:hAnsiTheme="minorHAnsi" w:cstheme="minorHAnsi"/>
          <w:sz w:val="22"/>
          <w:szCs w:val="22"/>
        </w:rPr>
      </w:pPr>
    </w:p>
    <w:p w14:paraId="08953923" w14:textId="6D8867EF" w:rsidR="00491356" w:rsidRPr="009A3D4A" w:rsidRDefault="00491356" w:rsidP="007F7C2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As outlined above the trajectory </w:t>
      </w:r>
      <w:r w:rsidR="00E96007">
        <w:rPr>
          <w:rFonts w:asciiTheme="minorHAnsi" w:hAnsiTheme="minorHAnsi" w:cstheme="minorHAnsi"/>
          <w:sz w:val="22"/>
          <w:szCs w:val="22"/>
        </w:rPr>
        <w:t>included at appendix 4 lacks the necessary detail for the effective scrutiny of housing supply on the island over the plan period</w:t>
      </w:r>
      <w:r w:rsidR="00184244">
        <w:rPr>
          <w:rFonts w:asciiTheme="minorHAnsi" w:hAnsiTheme="minorHAnsi" w:cstheme="minorHAnsi"/>
          <w:sz w:val="22"/>
          <w:szCs w:val="22"/>
        </w:rPr>
        <w:t xml:space="preserve"> and whether it is consistent with the SHLAA</w:t>
      </w:r>
      <w:r w:rsidR="006C0C53">
        <w:rPr>
          <w:rFonts w:asciiTheme="minorHAnsi" w:hAnsiTheme="minorHAnsi" w:cstheme="minorHAnsi"/>
          <w:sz w:val="22"/>
          <w:szCs w:val="22"/>
        </w:rPr>
        <w:t>.</w:t>
      </w:r>
      <w:r w:rsidR="004C7D3F">
        <w:rPr>
          <w:rFonts w:asciiTheme="minorHAnsi" w:hAnsiTheme="minorHAnsi" w:cstheme="minorHAnsi"/>
          <w:sz w:val="22"/>
          <w:szCs w:val="22"/>
        </w:rPr>
        <w:t xml:space="preserve"> </w:t>
      </w:r>
      <w:r w:rsidR="00F21DBA">
        <w:rPr>
          <w:rFonts w:asciiTheme="minorHAnsi" w:hAnsiTheme="minorHAnsi" w:cstheme="minorHAnsi"/>
          <w:sz w:val="22"/>
          <w:szCs w:val="22"/>
        </w:rPr>
        <w:t>T</w:t>
      </w:r>
      <w:r w:rsidR="002D6D8E">
        <w:rPr>
          <w:rFonts w:asciiTheme="minorHAnsi" w:hAnsiTheme="minorHAnsi" w:cstheme="minorHAnsi"/>
          <w:sz w:val="22"/>
          <w:szCs w:val="22"/>
        </w:rPr>
        <w:t xml:space="preserve">he latest </w:t>
      </w:r>
      <w:r w:rsidR="005554B8">
        <w:rPr>
          <w:rFonts w:asciiTheme="minorHAnsi" w:hAnsiTheme="minorHAnsi" w:cstheme="minorHAnsi"/>
          <w:sz w:val="22"/>
          <w:szCs w:val="22"/>
        </w:rPr>
        <w:t xml:space="preserve">Housing Land Supply </w:t>
      </w:r>
      <w:r w:rsidR="002D6D8E">
        <w:rPr>
          <w:rFonts w:asciiTheme="minorHAnsi" w:hAnsiTheme="minorHAnsi" w:cstheme="minorHAnsi"/>
          <w:sz w:val="22"/>
          <w:szCs w:val="22"/>
        </w:rPr>
        <w:t>Position</w:t>
      </w:r>
      <w:r w:rsidR="005554B8">
        <w:rPr>
          <w:rFonts w:asciiTheme="minorHAnsi" w:hAnsiTheme="minorHAnsi" w:cstheme="minorHAnsi"/>
          <w:sz w:val="22"/>
          <w:szCs w:val="22"/>
        </w:rPr>
        <w:t xml:space="preserve"> Statement</w:t>
      </w:r>
      <w:r w:rsidR="00E9270F">
        <w:rPr>
          <w:rFonts w:asciiTheme="minorHAnsi" w:hAnsiTheme="minorHAnsi" w:cstheme="minorHAnsi"/>
          <w:sz w:val="22"/>
          <w:szCs w:val="22"/>
        </w:rPr>
        <w:t xml:space="preserve"> (ED3a)</w:t>
      </w:r>
      <w:r w:rsidR="002A41F3">
        <w:rPr>
          <w:rFonts w:asciiTheme="minorHAnsi" w:hAnsiTheme="minorHAnsi" w:cstheme="minorHAnsi"/>
          <w:sz w:val="22"/>
          <w:szCs w:val="22"/>
        </w:rPr>
        <w:t xml:space="preserve"> </w:t>
      </w:r>
      <w:r w:rsidR="00F21DBA">
        <w:rPr>
          <w:rFonts w:asciiTheme="minorHAnsi" w:hAnsiTheme="minorHAnsi" w:cstheme="minorHAnsi"/>
          <w:sz w:val="22"/>
          <w:szCs w:val="22"/>
        </w:rPr>
        <w:t>does</w:t>
      </w:r>
      <w:r w:rsidR="002A41F3">
        <w:rPr>
          <w:rFonts w:asciiTheme="minorHAnsi" w:hAnsiTheme="minorHAnsi" w:cstheme="minorHAnsi"/>
          <w:sz w:val="22"/>
          <w:szCs w:val="22"/>
        </w:rPr>
        <w:t xml:space="preserve"> provide more detail on land supply between 202</w:t>
      </w:r>
      <w:r w:rsidR="004216A8">
        <w:rPr>
          <w:rFonts w:asciiTheme="minorHAnsi" w:hAnsiTheme="minorHAnsi" w:cstheme="minorHAnsi"/>
          <w:sz w:val="22"/>
          <w:szCs w:val="22"/>
        </w:rPr>
        <w:t>4/25</w:t>
      </w:r>
      <w:r w:rsidR="002A41F3">
        <w:rPr>
          <w:rFonts w:asciiTheme="minorHAnsi" w:hAnsiTheme="minorHAnsi" w:cstheme="minorHAnsi"/>
          <w:sz w:val="22"/>
          <w:szCs w:val="22"/>
        </w:rPr>
        <w:t xml:space="preserve"> and 20</w:t>
      </w:r>
      <w:r w:rsidR="004216A8">
        <w:rPr>
          <w:rFonts w:asciiTheme="minorHAnsi" w:hAnsiTheme="minorHAnsi" w:cstheme="minorHAnsi"/>
          <w:sz w:val="22"/>
          <w:szCs w:val="22"/>
        </w:rPr>
        <w:t>27/</w:t>
      </w:r>
      <w:r w:rsidR="002A41F3">
        <w:rPr>
          <w:rFonts w:asciiTheme="minorHAnsi" w:hAnsiTheme="minorHAnsi" w:cstheme="minorHAnsi"/>
          <w:sz w:val="22"/>
          <w:szCs w:val="22"/>
        </w:rPr>
        <w:t>28</w:t>
      </w:r>
      <w:r w:rsidR="006C0C53">
        <w:rPr>
          <w:rFonts w:asciiTheme="minorHAnsi" w:hAnsiTheme="minorHAnsi" w:cstheme="minorHAnsi"/>
          <w:sz w:val="22"/>
          <w:szCs w:val="22"/>
        </w:rPr>
        <w:t xml:space="preserve"> </w:t>
      </w:r>
      <w:r w:rsidR="00F21DBA">
        <w:rPr>
          <w:rFonts w:asciiTheme="minorHAnsi" w:hAnsiTheme="minorHAnsi" w:cstheme="minorHAnsi"/>
          <w:sz w:val="22"/>
          <w:szCs w:val="22"/>
        </w:rPr>
        <w:t xml:space="preserve">setting </w:t>
      </w:r>
      <w:r w:rsidR="00F21DBA">
        <w:rPr>
          <w:rFonts w:asciiTheme="minorHAnsi" w:hAnsiTheme="minorHAnsi" w:cstheme="minorHAnsi"/>
          <w:sz w:val="22"/>
          <w:szCs w:val="22"/>
        </w:rPr>
        <w:lastRenderedPageBreak/>
        <w:t>out the sites that contribute to supply over this period.</w:t>
      </w:r>
      <w:r w:rsidR="006F6CB3">
        <w:rPr>
          <w:rFonts w:asciiTheme="minorHAnsi" w:hAnsiTheme="minorHAnsi" w:cstheme="minorHAnsi"/>
          <w:sz w:val="22"/>
          <w:szCs w:val="22"/>
        </w:rPr>
        <w:t xml:space="preserve"> </w:t>
      </w:r>
      <w:r w:rsidR="006F6CB3">
        <w:rPr>
          <w:rFonts w:asciiTheme="minorHAnsi" w:hAnsiTheme="minorHAnsi" w:cstheme="minorHAnsi"/>
          <w:sz w:val="22"/>
          <w:szCs w:val="22"/>
        </w:rPr>
        <w:t>HBF recommend that a</w:t>
      </w:r>
      <w:r w:rsidR="006F6CB3">
        <w:rPr>
          <w:rFonts w:asciiTheme="minorHAnsi" w:hAnsiTheme="minorHAnsi" w:cstheme="minorHAnsi"/>
          <w:sz w:val="22"/>
          <w:szCs w:val="22"/>
        </w:rPr>
        <w:t xml:space="preserve"> similarly detailed housing trajectory is required</w:t>
      </w:r>
      <w:r w:rsidR="006F6CB3">
        <w:rPr>
          <w:rFonts w:asciiTheme="minorHAnsi" w:hAnsiTheme="minorHAnsi" w:cstheme="minorHAnsi"/>
          <w:sz w:val="22"/>
          <w:szCs w:val="22"/>
        </w:rPr>
        <w:t xml:space="preserve"> which</w:t>
      </w:r>
      <w:r w:rsidR="006F6CB3">
        <w:rPr>
          <w:rFonts w:asciiTheme="minorHAnsi" w:hAnsiTheme="minorHAnsi" w:cstheme="minorHAnsi"/>
          <w:sz w:val="22"/>
          <w:szCs w:val="22"/>
        </w:rPr>
        <w:t xml:space="preserve"> </w:t>
      </w:r>
      <w:r w:rsidR="006F6CB3">
        <w:rPr>
          <w:rFonts w:asciiTheme="minorHAnsi" w:hAnsiTheme="minorHAnsi" w:cstheme="minorHAnsi"/>
          <w:sz w:val="22"/>
          <w:szCs w:val="22"/>
        </w:rPr>
        <w:t>provides details of</w:t>
      </w:r>
      <w:r w:rsidR="006F6CB3">
        <w:rPr>
          <w:rFonts w:asciiTheme="minorHAnsi" w:hAnsiTheme="minorHAnsi" w:cstheme="minorHAnsi"/>
          <w:sz w:val="22"/>
          <w:szCs w:val="22"/>
        </w:rPr>
        <w:t xml:space="preserve"> </w:t>
      </w:r>
      <w:r w:rsidR="006F6CB3">
        <w:rPr>
          <w:rFonts w:asciiTheme="minorHAnsi" w:hAnsiTheme="minorHAnsi" w:cstheme="minorHAnsi"/>
          <w:sz w:val="22"/>
          <w:szCs w:val="22"/>
        </w:rPr>
        <w:t>the trajectories for all</w:t>
      </w:r>
      <w:r w:rsidR="006F6CB3">
        <w:rPr>
          <w:rFonts w:asciiTheme="minorHAnsi" w:hAnsiTheme="minorHAnsi" w:cstheme="minorHAnsi"/>
          <w:sz w:val="22"/>
          <w:szCs w:val="22"/>
        </w:rPr>
        <w:t xml:space="preserve"> the sites that contribute to the delivery of development over the plan period. </w:t>
      </w:r>
      <w:r w:rsidR="006A3DFA">
        <w:rPr>
          <w:rFonts w:asciiTheme="minorHAnsi" w:hAnsiTheme="minorHAnsi" w:cstheme="minorHAnsi"/>
          <w:sz w:val="22"/>
          <w:szCs w:val="22"/>
        </w:rPr>
        <w:t xml:space="preserve">However, from the </w:t>
      </w:r>
      <w:r w:rsidR="00F21DBA">
        <w:rPr>
          <w:rFonts w:asciiTheme="minorHAnsi" w:hAnsiTheme="minorHAnsi" w:cstheme="minorHAnsi"/>
          <w:sz w:val="22"/>
          <w:szCs w:val="22"/>
        </w:rPr>
        <w:t xml:space="preserve">evidence </w:t>
      </w:r>
      <w:r w:rsidR="006A3DFA">
        <w:rPr>
          <w:rFonts w:asciiTheme="minorHAnsi" w:hAnsiTheme="minorHAnsi" w:cstheme="minorHAnsi"/>
          <w:sz w:val="22"/>
          <w:szCs w:val="22"/>
        </w:rPr>
        <w:t>provided in ED3a the council expect delivery to be</w:t>
      </w:r>
      <w:r w:rsidR="00F21DBA">
        <w:rPr>
          <w:rFonts w:asciiTheme="minorHAnsi" w:hAnsiTheme="minorHAnsi" w:cstheme="minorHAnsi"/>
          <w:sz w:val="22"/>
          <w:szCs w:val="22"/>
        </w:rPr>
        <w:t xml:space="preserve"> higher</w:t>
      </w:r>
      <w:r w:rsidR="006A3DFA">
        <w:rPr>
          <w:rFonts w:asciiTheme="minorHAnsi" w:hAnsiTheme="minorHAnsi" w:cstheme="minorHAnsi"/>
          <w:sz w:val="22"/>
          <w:szCs w:val="22"/>
        </w:rPr>
        <w:t xml:space="preserve"> in years </w:t>
      </w:r>
      <w:r w:rsidR="00AA6636">
        <w:rPr>
          <w:rFonts w:asciiTheme="minorHAnsi" w:hAnsiTheme="minorHAnsi" w:cstheme="minorHAnsi"/>
          <w:sz w:val="22"/>
          <w:szCs w:val="22"/>
        </w:rPr>
        <w:t xml:space="preserve">1 to 5 than </w:t>
      </w:r>
      <w:r w:rsidR="0001029B">
        <w:rPr>
          <w:rFonts w:asciiTheme="minorHAnsi" w:hAnsiTheme="minorHAnsi" w:cstheme="minorHAnsi"/>
          <w:sz w:val="22"/>
          <w:szCs w:val="22"/>
        </w:rPr>
        <w:t>what is proposed in Appendix 4</w:t>
      </w:r>
      <w:r w:rsidR="00EE6BAE">
        <w:rPr>
          <w:rFonts w:asciiTheme="minorHAnsi" w:hAnsiTheme="minorHAnsi" w:cstheme="minorHAnsi"/>
          <w:sz w:val="22"/>
          <w:szCs w:val="22"/>
        </w:rPr>
        <w:t xml:space="preserve"> and </w:t>
      </w:r>
      <w:r w:rsidR="00353CC3">
        <w:rPr>
          <w:rFonts w:asciiTheme="minorHAnsi" w:hAnsiTheme="minorHAnsi" w:cstheme="minorHAnsi"/>
          <w:sz w:val="22"/>
          <w:szCs w:val="22"/>
        </w:rPr>
        <w:t xml:space="preserve">is an indication that </w:t>
      </w:r>
      <w:r w:rsidR="006F6CB3">
        <w:rPr>
          <w:rFonts w:asciiTheme="minorHAnsi" w:hAnsiTheme="minorHAnsi" w:cstheme="minorHAnsi"/>
          <w:sz w:val="22"/>
          <w:szCs w:val="22"/>
        </w:rPr>
        <w:t xml:space="preserve">the whole trajectory will need to be updated </w:t>
      </w:r>
      <w:r w:rsidR="00AA6636">
        <w:rPr>
          <w:rFonts w:asciiTheme="minorHAnsi" w:hAnsiTheme="minorHAnsi" w:cstheme="minorHAnsi"/>
          <w:sz w:val="22"/>
          <w:szCs w:val="22"/>
        </w:rPr>
        <w:t>to</w:t>
      </w:r>
      <w:r w:rsidR="006F6CB3">
        <w:rPr>
          <w:rFonts w:asciiTheme="minorHAnsi" w:hAnsiTheme="minorHAnsi" w:cstheme="minorHAnsi"/>
          <w:sz w:val="22"/>
          <w:szCs w:val="22"/>
        </w:rPr>
        <w:t xml:space="preserve"> take account of any new information. </w:t>
      </w:r>
    </w:p>
    <w:p w14:paraId="30B7587B" w14:textId="77777777" w:rsidR="007F7C2E" w:rsidRPr="00626D3B"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p>
    <w:p w14:paraId="787A71B2" w14:textId="15BA668E" w:rsidR="007F7C2E" w:rsidRPr="00626D3B"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626D3B">
        <w:rPr>
          <w:rFonts w:asciiTheme="minorHAnsi" w:hAnsiTheme="minorHAnsi" w:cstheme="minorHAnsi"/>
          <w:i/>
          <w:iCs/>
          <w:sz w:val="22"/>
          <w:szCs w:val="22"/>
          <w:u w:val="single"/>
        </w:rPr>
        <w:t>7.3 The trajectory at Appendix 4 is a relatively high-level table, with years 6- 10 and 11-15 amalgamated so there is no individual year profile. Would it be necessary for soundness to present the trajectory as a either a graph or a Gantt chart showing what the annual housing requirement is (whether that is a consistent average or, if required, a stepped requirement), and in a format that will show when the various sources of supply will come forward each year over the plan period? Would it be possible in the trajectory to specifically show when any particularly large or critical sites to overall delivery would contribute to the meeting the housing requirement? (for example: Medina Yard (535 homes), Key Priority Sites 1 and 2; Land at Horsebridge Hill (200 homes); Westridge Farm, Ryde (475 homes); Pennyfeathers, Ryde (800 homes)).</w:t>
      </w:r>
    </w:p>
    <w:p w14:paraId="5D2E70F4"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58897D97" w14:textId="5AA80484" w:rsidR="007F7C2E" w:rsidRPr="007F7C2E" w:rsidRDefault="00B7799F" w:rsidP="007F7C2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As a minimum the trajectory included in Appendix 4 </w:t>
      </w:r>
      <w:r w:rsidR="00B768C5">
        <w:rPr>
          <w:rFonts w:asciiTheme="minorHAnsi" w:hAnsiTheme="minorHAnsi" w:cstheme="minorHAnsi"/>
          <w:sz w:val="22"/>
          <w:szCs w:val="22"/>
        </w:rPr>
        <w:t xml:space="preserve">should set out expected </w:t>
      </w:r>
      <w:r w:rsidR="00945F1C">
        <w:rPr>
          <w:rFonts w:asciiTheme="minorHAnsi" w:hAnsiTheme="minorHAnsi" w:cstheme="minorHAnsi"/>
          <w:sz w:val="22"/>
          <w:szCs w:val="22"/>
        </w:rPr>
        <w:t>delivery</w:t>
      </w:r>
      <w:r w:rsidR="00B768C5">
        <w:rPr>
          <w:rFonts w:asciiTheme="minorHAnsi" w:hAnsiTheme="minorHAnsi" w:cstheme="minorHAnsi"/>
          <w:sz w:val="22"/>
          <w:szCs w:val="22"/>
        </w:rPr>
        <w:t xml:space="preserve"> for each year across the plan period. </w:t>
      </w:r>
      <w:r w:rsidR="002E71A1">
        <w:rPr>
          <w:rFonts w:asciiTheme="minorHAnsi" w:hAnsiTheme="minorHAnsi" w:cstheme="minorHAnsi"/>
          <w:sz w:val="22"/>
          <w:szCs w:val="22"/>
        </w:rPr>
        <w:t xml:space="preserve">However, as is suggested in paragraph 74 of the NPPF, HBF </w:t>
      </w:r>
      <w:r w:rsidR="000245B1">
        <w:rPr>
          <w:rFonts w:asciiTheme="minorHAnsi" w:hAnsiTheme="minorHAnsi" w:cstheme="minorHAnsi"/>
          <w:sz w:val="22"/>
          <w:szCs w:val="22"/>
        </w:rPr>
        <w:t>would recommend that detail is also provide setting out expected delivery rates on each of the allocated sites.</w:t>
      </w:r>
    </w:p>
    <w:p w14:paraId="044EAABC"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25201478" w14:textId="0F77A5BE" w:rsidR="007F7C2E" w:rsidRPr="00AA6636"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AA6636">
        <w:rPr>
          <w:rFonts w:asciiTheme="minorHAnsi" w:hAnsiTheme="minorHAnsi" w:cstheme="minorHAnsi"/>
          <w:i/>
          <w:iCs/>
          <w:sz w:val="22"/>
          <w:szCs w:val="22"/>
          <w:u w:val="single"/>
        </w:rPr>
        <w:t>7.4 Would at least 10% of the housing requirement be met on sites no larger than one hectare (NPPF paragraph 70)?</w:t>
      </w:r>
    </w:p>
    <w:p w14:paraId="566B6EB4"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1F09E720" w14:textId="7B1479FB" w:rsidR="007F7C2E" w:rsidRPr="007F7C2E" w:rsidRDefault="00646B98" w:rsidP="007F7C2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This is for the Council to answer. </w:t>
      </w:r>
    </w:p>
    <w:p w14:paraId="11AB2CB4"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198223C7" w14:textId="193E6144" w:rsidR="007F7C2E" w:rsidRPr="00646B98"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646B98">
        <w:rPr>
          <w:rFonts w:asciiTheme="minorHAnsi" w:hAnsiTheme="minorHAnsi" w:cstheme="minorHAnsi"/>
          <w:i/>
          <w:iCs/>
          <w:sz w:val="22"/>
          <w:szCs w:val="22"/>
          <w:u w:val="single"/>
        </w:rPr>
        <w:t>7.5 Is there compelling evidence to make an allowance for windfall housing in the plan period as per NPPF paragraph 72? Is the windfall figure of 100 dwellings per annum soundly based? Is the 100 figure an amalgam of existing small sites with planning permission and additional unanticipated delivery on small sites of less than 10 dwellings?</w:t>
      </w:r>
    </w:p>
    <w:p w14:paraId="72E3B192"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00925E2C"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03FFC4FB" w14:textId="2A1405A0" w:rsidR="007F7C2E" w:rsidRPr="009A3D4A" w:rsidRDefault="007F7C2E" w:rsidP="007F7C2E">
      <w:pPr>
        <w:autoSpaceDE w:val="0"/>
        <w:autoSpaceDN w:val="0"/>
        <w:adjustRightInd w:val="0"/>
        <w:spacing w:line="360" w:lineRule="auto"/>
        <w:jc w:val="both"/>
        <w:rPr>
          <w:rFonts w:asciiTheme="minorHAnsi" w:hAnsiTheme="minorHAnsi" w:cstheme="minorHAnsi"/>
          <w:i/>
          <w:iCs/>
          <w:sz w:val="22"/>
          <w:szCs w:val="22"/>
          <w:u w:val="single"/>
        </w:rPr>
      </w:pPr>
      <w:r w:rsidRPr="009A3D4A">
        <w:rPr>
          <w:rFonts w:asciiTheme="minorHAnsi" w:hAnsiTheme="minorHAnsi" w:cstheme="minorHAnsi"/>
          <w:i/>
          <w:iCs/>
          <w:sz w:val="22"/>
          <w:szCs w:val="22"/>
          <w:u w:val="single"/>
        </w:rPr>
        <w:lastRenderedPageBreak/>
        <w:t>7.6 Overall, would the submitted plan provide for a robust five-year supply of deliverable housing land on plan adoption (in 2025)?</w:t>
      </w:r>
    </w:p>
    <w:p w14:paraId="72E22A0C"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20DA5491" w14:textId="0035A40D" w:rsidR="007F7C2E" w:rsidRPr="007F7C2E" w:rsidRDefault="007777C1" w:rsidP="007F7C2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Without a more detailed </w:t>
      </w:r>
      <w:r w:rsidR="005D2BAC">
        <w:rPr>
          <w:rFonts w:asciiTheme="minorHAnsi" w:hAnsiTheme="minorHAnsi" w:cstheme="minorHAnsi"/>
          <w:sz w:val="22"/>
          <w:szCs w:val="22"/>
        </w:rPr>
        <w:t>trajectory</w:t>
      </w:r>
      <w:r>
        <w:rPr>
          <w:rFonts w:asciiTheme="minorHAnsi" w:hAnsiTheme="minorHAnsi" w:cstheme="minorHAnsi"/>
          <w:sz w:val="22"/>
          <w:szCs w:val="22"/>
        </w:rPr>
        <w:t xml:space="preserve"> covering the </w:t>
      </w:r>
      <w:r w:rsidR="005D2BAC">
        <w:rPr>
          <w:rFonts w:asciiTheme="minorHAnsi" w:hAnsiTheme="minorHAnsi" w:cstheme="minorHAnsi"/>
          <w:sz w:val="22"/>
          <w:szCs w:val="22"/>
        </w:rPr>
        <w:t>5 years post adoption, assumed to be 2025/26 to 20</w:t>
      </w:r>
      <w:r w:rsidR="00356A07">
        <w:rPr>
          <w:rFonts w:asciiTheme="minorHAnsi" w:hAnsiTheme="minorHAnsi" w:cstheme="minorHAnsi"/>
          <w:sz w:val="22"/>
          <w:szCs w:val="22"/>
        </w:rPr>
        <w:t xml:space="preserve">29/30 it is not possible to say whether there will be a five year housing land supply on adoption. </w:t>
      </w:r>
      <w:r w:rsidR="006B2353">
        <w:rPr>
          <w:rFonts w:asciiTheme="minorHAnsi" w:hAnsiTheme="minorHAnsi" w:cstheme="minorHAnsi"/>
          <w:sz w:val="22"/>
          <w:szCs w:val="22"/>
        </w:rPr>
        <w:t xml:space="preserve">At present the most recent data provided by the Council </w:t>
      </w:r>
      <w:r w:rsidR="00EB3A26">
        <w:rPr>
          <w:rFonts w:asciiTheme="minorHAnsi" w:hAnsiTheme="minorHAnsi" w:cstheme="minorHAnsi"/>
          <w:sz w:val="22"/>
          <w:szCs w:val="22"/>
        </w:rPr>
        <w:t xml:space="preserve">(ED3a) only includes information </w:t>
      </w:r>
      <w:r w:rsidR="00064B28">
        <w:rPr>
          <w:rFonts w:asciiTheme="minorHAnsi" w:hAnsiTheme="minorHAnsi" w:cstheme="minorHAnsi"/>
          <w:sz w:val="22"/>
          <w:szCs w:val="22"/>
        </w:rPr>
        <w:t>on supply for</w:t>
      </w:r>
      <w:r w:rsidR="00EB3A26">
        <w:rPr>
          <w:rFonts w:asciiTheme="minorHAnsi" w:hAnsiTheme="minorHAnsi" w:cstheme="minorHAnsi"/>
          <w:sz w:val="22"/>
          <w:szCs w:val="22"/>
        </w:rPr>
        <w:t xml:space="preserve"> </w:t>
      </w:r>
      <w:r w:rsidR="00D02CED">
        <w:rPr>
          <w:rFonts w:asciiTheme="minorHAnsi" w:hAnsiTheme="minorHAnsi" w:cstheme="minorHAnsi"/>
          <w:sz w:val="22"/>
          <w:szCs w:val="22"/>
        </w:rPr>
        <w:t xml:space="preserve">the first three years post adoption. </w:t>
      </w:r>
    </w:p>
    <w:p w14:paraId="08778CB5" w14:textId="77777777" w:rsidR="007F7C2E" w:rsidRPr="007F7C2E" w:rsidRDefault="007F7C2E" w:rsidP="007F7C2E">
      <w:pPr>
        <w:autoSpaceDE w:val="0"/>
        <w:autoSpaceDN w:val="0"/>
        <w:adjustRightInd w:val="0"/>
        <w:spacing w:line="360" w:lineRule="auto"/>
        <w:jc w:val="both"/>
        <w:rPr>
          <w:rFonts w:asciiTheme="minorHAnsi" w:hAnsiTheme="minorHAnsi" w:cstheme="minorHAnsi"/>
          <w:sz w:val="22"/>
          <w:szCs w:val="22"/>
        </w:rPr>
      </w:pPr>
    </w:p>
    <w:p w14:paraId="04F435D9" w14:textId="7129EF9E" w:rsidR="00910FC2" w:rsidRPr="00910FC2" w:rsidRDefault="007F7C2E" w:rsidP="00910FC2">
      <w:pPr>
        <w:autoSpaceDE w:val="0"/>
        <w:autoSpaceDN w:val="0"/>
        <w:adjustRightInd w:val="0"/>
        <w:spacing w:line="360" w:lineRule="auto"/>
        <w:jc w:val="both"/>
        <w:rPr>
          <w:rFonts w:asciiTheme="minorHAnsi" w:hAnsiTheme="minorHAnsi" w:cstheme="minorHAnsi"/>
          <w:i/>
          <w:iCs/>
          <w:sz w:val="22"/>
          <w:szCs w:val="22"/>
          <w:u w:val="single"/>
        </w:rPr>
      </w:pPr>
      <w:r w:rsidRPr="00AF042A">
        <w:rPr>
          <w:rFonts w:asciiTheme="minorHAnsi" w:hAnsiTheme="minorHAnsi" w:cstheme="minorHAnsi"/>
          <w:i/>
          <w:iCs/>
          <w:sz w:val="22"/>
          <w:szCs w:val="22"/>
          <w:u w:val="single"/>
        </w:rPr>
        <w:t>7.7 The Plan advocates that part of the Island’s housing delivery issues arise</w:t>
      </w:r>
      <w:r w:rsidR="00AF042A">
        <w:rPr>
          <w:rFonts w:asciiTheme="minorHAnsi" w:hAnsiTheme="minorHAnsi" w:cstheme="minorHAnsi"/>
          <w:i/>
          <w:iCs/>
          <w:sz w:val="22"/>
          <w:szCs w:val="22"/>
          <w:u w:val="single"/>
        </w:rPr>
        <w:t xml:space="preserve"> </w:t>
      </w:r>
      <w:r w:rsidRPr="00AF042A">
        <w:rPr>
          <w:rFonts w:asciiTheme="minorHAnsi" w:hAnsiTheme="minorHAnsi" w:cstheme="minorHAnsi"/>
          <w:i/>
          <w:iCs/>
          <w:sz w:val="22"/>
          <w:szCs w:val="22"/>
          <w:u w:val="single"/>
        </w:rPr>
        <w:t>from the rate at which planning permissions are implemented. Is this a</w:t>
      </w:r>
      <w:r w:rsidR="00AF042A">
        <w:rPr>
          <w:rFonts w:asciiTheme="minorHAnsi" w:hAnsiTheme="minorHAnsi" w:cstheme="minorHAnsi"/>
          <w:i/>
          <w:iCs/>
          <w:sz w:val="22"/>
          <w:szCs w:val="22"/>
          <w:u w:val="single"/>
        </w:rPr>
        <w:t xml:space="preserve"> </w:t>
      </w:r>
      <w:r w:rsidRPr="00AF042A">
        <w:rPr>
          <w:rFonts w:asciiTheme="minorHAnsi" w:hAnsiTheme="minorHAnsi" w:cstheme="minorHAnsi"/>
          <w:i/>
          <w:iCs/>
          <w:sz w:val="22"/>
          <w:szCs w:val="22"/>
          <w:u w:val="single"/>
        </w:rPr>
        <w:t>serious issue for the Island and would Policy G5 provide a justified and</w:t>
      </w:r>
      <w:r w:rsidR="00D02CED">
        <w:rPr>
          <w:rFonts w:asciiTheme="minorHAnsi" w:hAnsiTheme="minorHAnsi" w:cstheme="minorHAnsi"/>
          <w:i/>
          <w:iCs/>
          <w:sz w:val="22"/>
          <w:szCs w:val="22"/>
          <w:u w:val="single"/>
        </w:rPr>
        <w:t xml:space="preserve"> </w:t>
      </w:r>
      <w:r w:rsidR="00910FC2" w:rsidRPr="00910FC2">
        <w:rPr>
          <w:rFonts w:asciiTheme="minorHAnsi" w:hAnsiTheme="minorHAnsi" w:cstheme="minorHAnsi"/>
          <w:i/>
          <w:iCs/>
          <w:sz w:val="22"/>
          <w:szCs w:val="22"/>
          <w:u w:val="single"/>
        </w:rPr>
        <w:t>effective approach to incentivising delivery that would be consistent with</w:t>
      </w:r>
      <w:r w:rsidR="00910FC2">
        <w:rPr>
          <w:rFonts w:asciiTheme="minorHAnsi" w:hAnsiTheme="minorHAnsi" w:cstheme="minorHAnsi"/>
          <w:i/>
          <w:iCs/>
          <w:sz w:val="22"/>
          <w:szCs w:val="22"/>
          <w:u w:val="single"/>
        </w:rPr>
        <w:t xml:space="preserve"> </w:t>
      </w:r>
      <w:r w:rsidR="00910FC2" w:rsidRPr="00910FC2">
        <w:rPr>
          <w:rFonts w:asciiTheme="minorHAnsi" w:hAnsiTheme="minorHAnsi" w:cstheme="minorHAnsi"/>
          <w:i/>
          <w:iCs/>
          <w:sz w:val="22"/>
          <w:szCs w:val="22"/>
          <w:u w:val="single"/>
        </w:rPr>
        <w:t>national planning policy?</w:t>
      </w:r>
    </w:p>
    <w:p w14:paraId="6E612560" w14:textId="77777777" w:rsidR="00910FC2" w:rsidRPr="00D02CED" w:rsidRDefault="00910FC2" w:rsidP="00910FC2">
      <w:pPr>
        <w:autoSpaceDE w:val="0"/>
        <w:autoSpaceDN w:val="0"/>
        <w:adjustRightInd w:val="0"/>
        <w:spacing w:line="360" w:lineRule="auto"/>
        <w:jc w:val="both"/>
        <w:rPr>
          <w:rFonts w:asciiTheme="minorHAnsi" w:hAnsiTheme="minorHAnsi" w:cstheme="minorHAnsi"/>
          <w:sz w:val="22"/>
          <w:szCs w:val="22"/>
        </w:rPr>
      </w:pPr>
    </w:p>
    <w:p w14:paraId="5A6E83C3" w14:textId="79316938" w:rsidR="00D02CED" w:rsidRPr="00D02CED" w:rsidRDefault="00097BAE" w:rsidP="00910FC2">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G5</w:t>
      </w:r>
      <w:r w:rsidR="00877F8F">
        <w:rPr>
          <w:rFonts w:asciiTheme="minorHAnsi" w:hAnsiTheme="minorHAnsi" w:cstheme="minorHAnsi"/>
          <w:sz w:val="22"/>
          <w:szCs w:val="22"/>
        </w:rPr>
        <w:t xml:space="preserve"> is based on the provisions in the Levelling Up and Regeneration Act </w:t>
      </w:r>
      <w:r w:rsidR="009B2210">
        <w:rPr>
          <w:rFonts w:asciiTheme="minorHAnsi" w:hAnsiTheme="minorHAnsi" w:cstheme="minorHAnsi"/>
          <w:sz w:val="22"/>
          <w:szCs w:val="22"/>
        </w:rPr>
        <w:t xml:space="preserve">(LURA) </w:t>
      </w:r>
      <w:r w:rsidR="00877F8F">
        <w:rPr>
          <w:rFonts w:asciiTheme="minorHAnsi" w:hAnsiTheme="minorHAnsi" w:cstheme="minorHAnsi"/>
          <w:sz w:val="22"/>
          <w:szCs w:val="22"/>
        </w:rPr>
        <w:t xml:space="preserve">2023 </w:t>
      </w:r>
      <w:r w:rsidR="008059F0">
        <w:rPr>
          <w:rFonts w:asciiTheme="minorHAnsi" w:hAnsiTheme="minorHAnsi" w:cstheme="minorHAnsi"/>
          <w:sz w:val="22"/>
          <w:szCs w:val="22"/>
        </w:rPr>
        <w:t>t</w:t>
      </w:r>
      <w:r w:rsidR="00A63959">
        <w:rPr>
          <w:rFonts w:asciiTheme="minorHAnsi" w:hAnsiTheme="minorHAnsi" w:cstheme="minorHAnsi"/>
          <w:sz w:val="22"/>
          <w:szCs w:val="22"/>
        </w:rPr>
        <w:t xml:space="preserve">hat provide powers to local planning authorities to </w:t>
      </w:r>
      <w:r w:rsidR="00AC64F4">
        <w:rPr>
          <w:rFonts w:asciiTheme="minorHAnsi" w:hAnsiTheme="minorHAnsi" w:cstheme="minorHAnsi"/>
          <w:sz w:val="22"/>
          <w:szCs w:val="22"/>
        </w:rPr>
        <w:t>require</w:t>
      </w:r>
      <w:r w:rsidR="00A63959">
        <w:rPr>
          <w:rFonts w:asciiTheme="minorHAnsi" w:hAnsiTheme="minorHAnsi" w:cstheme="minorHAnsi"/>
          <w:sz w:val="22"/>
          <w:szCs w:val="22"/>
        </w:rPr>
        <w:t xml:space="preserve"> </w:t>
      </w:r>
      <w:r w:rsidR="00AC64F4">
        <w:rPr>
          <w:rFonts w:asciiTheme="minorHAnsi" w:hAnsiTheme="minorHAnsi" w:cstheme="minorHAnsi"/>
          <w:sz w:val="22"/>
          <w:szCs w:val="22"/>
        </w:rPr>
        <w:t xml:space="preserve">annual progress reports and to refuse </w:t>
      </w:r>
      <w:r w:rsidR="00440171">
        <w:rPr>
          <w:rFonts w:asciiTheme="minorHAnsi" w:hAnsiTheme="minorHAnsi" w:cstheme="minorHAnsi"/>
          <w:sz w:val="22"/>
          <w:szCs w:val="22"/>
        </w:rPr>
        <w:t>permission</w:t>
      </w:r>
      <w:r w:rsidR="00AC64F4">
        <w:rPr>
          <w:rFonts w:asciiTheme="minorHAnsi" w:hAnsiTheme="minorHAnsi" w:cstheme="minorHAnsi"/>
          <w:sz w:val="22"/>
          <w:szCs w:val="22"/>
        </w:rPr>
        <w:t xml:space="preserve"> </w:t>
      </w:r>
      <w:r w:rsidR="007872B8">
        <w:rPr>
          <w:rFonts w:asciiTheme="minorHAnsi" w:hAnsiTheme="minorHAnsi" w:cstheme="minorHAnsi"/>
          <w:sz w:val="22"/>
          <w:szCs w:val="22"/>
        </w:rPr>
        <w:t xml:space="preserve">where the </w:t>
      </w:r>
      <w:r w:rsidR="00440171">
        <w:rPr>
          <w:rFonts w:asciiTheme="minorHAnsi" w:hAnsiTheme="minorHAnsi" w:cstheme="minorHAnsi"/>
          <w:sz w:val="22"/>
          <w:szCs w:val="22"/>
        </w:rPr>
        <w:t>Council</w:t>
      </w:r>
      <w:r w:rsidR="007872B8">
        <w:rPr>
          <w:rFonts w:asciiTheme="minorHAnsi" w:hAnsiTheme="minorHAnsi" w:cstheme="minorHAnsi"/>
          <w:sz w:val="22"/>
          <w:szCs w:val="22"/>
        </w:rPr>
        <w:t xml:space="preserve"> </w:t>
      </w:r>
      <w:r w:rsidR="00440171">
        <w:rPr>
          <w:rFonts w:asciiTheme="minorHAnsi" w:hAnsiTheme="minorHAnsi" w:cstheme="minorHAnsi"/>
          <w:sz w:val="22"/>
          <w:szCs w:val="22"/>
        </w:rPr>
        <w:t>considers</w:t>
      </w:r>
      <w:r w:rsidR="007872B8">
        <w:rPr>
          <w:rFonts w:asciiTheme="minorHAnsi" w:hAnsiTheme="minorHAnsi" w:cstheme="minorHAnsi"/>
          <w:sz w:val="22"/>
          <w:szCs w:val="22"/>
        </w:rPr>
        <w:t xml:space="preserve"> </w:t>
      </w:r>
      <w:r w:rsidR="00440171">
        <w:rPr>
          <w:rFonts w:asciiTheme="minorHAnsi" w:hAnsiTheme="minorHAnsi" w:cstheme="minorHAnsi"/>
          <w:sz w:val="22"/>
          <w:szCs w:val="22"/>
        </w:rPr>
        <w:t>the</w:t>
      </w:r>
      <w:r w:rsidR="007872B8">
        <w:rPr>
          <w:rFonts w:asciiTheme="minorHAnsi" w:hAnsiTheme="minorHAnsi" w:cstheme="minorHAnsi"/>
          <w:sz w:val="22"/>
          <w:szCs w:val="22"/>
        </w:rPr>
        <w:t xml:space="preserve"> </w:t>
      </w:r>
      <w:r w:rsidR="00440171">
        <w:rPr>
          <w:rFonts w:asciiTheme="minorHAnsi" w:hAnsiTheme="minorHAnsi" w:cstheme="minorHAnsi"/>
          <w:sz w:val="22"/>
          <w:szCs w:val="22"/>
        </w:rPr>
        <w:t>applicant</w:t>
      </w:r>
      <w:r w:rsidR="007872B8">
        <w:rPr>
          <w:rFonts w:asciiTheme="minorHAnsi" w:hAnsiTheme="minorHAnsi" w:cstheme="minorHAnsi"/>
          <w:sz w:val="22"/>
          <w:szCs w:val="22"/>
        </w:rPr>
        <w:t xml:space="preserve"> </w:t>
      </w:r>
      <w:r w:rsidR="00440171">
        <w:rPr>
          <w:rFonts w:asciiTheme="minorHAnsi" w:hAnsiTheme="minorHAnsi" w:cstheme="minorHAnsi"/>
          <w:sz w:val="22"/>
          <w:szCs w:val="22"/>
        </w:rPr>
        <w:t>to</w:t>
      </w:r>
      <w:r w:rsidR="007872B8">
        <w:rPr>
          <w:rFonts w:asciiTheme="minorHAnsi" w:hAnsiTheme="minorHAnsi" w:cstheme="minorHAnsi"/>
          <w:sz w:val="22"/>
          <w:szCs w:val="22"/>
        </w:rPr>
        <w:t xml:space="preserve"> have a past </w:t>
      </w:r>
      <w:r w:rsidR="00440171">
        <w:rPr>
          <w:rFonts w:asciiTheme="minorHAnsi" w:hAnsiTheme="minorHAnsi" w:cstheme="minorHAnsi"/>
          <w:sz w:val="22"/>
          <w:szCs w:val="22"/>
        </w:rPr>
        <w:t>history</w:t>
      </w:r>
      <w:r w:rsidR="007872B8">
        <w:rPr>
          <w:rFonts w:asciiTheme="minorHAnsi" w:hAnsiTheme="minorHAnsi" w:cstheme="minorHAnsi"/>
          <w:sz w:val="22"/>
          <w:szCs w:val="22"/>
        </w:rPr>
        <w:t xml:space="preserve"> </w:t>
      </w:r>
      <w:r w:rsidR="00440171">
        <w:rPr>
          <w:rFonts w:asciiTheme="minorHAnsi" w:hAnsiTheme="minorHAnsi" w:cstheme="minorHAnsi"/>
          <w:sz w:val="22"/>
          <w:szCs w:val="22"/>
        </w:rPr>
        <w:t>of non-implementation or slow delivery.</w:t>
      </w:r>
      <w:r w:rsidR="000B248C">
        <w:rPr>
          <w:rFonts w:asciiTheme="minorHAnsi" w:hAnsiTheme="minorHAnsi" w:cstheme="minorHAnsi"/>
          <w:sz w:val="22"/>
          <w:szCs w:val="22"/>
        </w:rPr>
        <w:t xml:space="preserve"> Whilst HBF </w:t>
      </w:r>
      <w:r w:rsidR="003B7C29">
        <w:rPr>
          <w:rFonts w:asciiTheme="minorHAnsi" w:hAnsiTheme="minorHAnsi" w:cstheme="minorHAnsi"/>
          <w:sz w:val="22"/>
          <w:szCs w:val="22"/>
        </w:rPr>
        <w:t>understands the importance of deliver</w:t>
      </w:r>
      <w:r w:rsidR="004A18D2">
        <w:rPr>
          <w:rFonts w:asciiTheme="minorHAnsi" w:hAnsiTheme="minorHAnsi" w:cstheme="minorHAnsi"/>
          <w:sz w:val="22"/>
          <w:szCs w:val="22"/>
        </w:rPr>
        <w:t>ing new homes</w:t>
      </w:r>
      <w:r w:rsidR="003B7C29">
        <w:rPr>
          <w:rFonts w:asciiTheme="minorHAnsi" w:hAnsiTheme="minorHAnsi" w:cstheme="minorHAnsi"/>
          <w:sz w:val="22"/>
          <w:szCs w:val="22"/>
        </w:rPr>
        <w:t xml:space="preserve"> </w:t>
      </w:r>
      <w:r w:rsidR="00410EB0">
        <w:rPr>
          <w:rFonts w:asciiTheme="minorHAnsi" w:hAnsiTheme="minorHAnsi" w:cstheme="minorHAnsi"/>
          <w:sz w:val="22"/>
          <w:szCs w:val="22"/>
        </w:rPr>
        <w:t>we</w:t>
      </w:r>
      <w:r w:rsidR="008F26B7">
        <w:rPr>
          <w:rFonts w:asciiTheme="minorHAnsi" w:hAnsiTheme="minorHAnsi" w:cstheme="minorHAnsi"/>
          <w:sz w:val="22"/>
          <w:szCs w:val="22"/>
        </w:rPr>
        <w:t xml:space="preserve"> are concerned with some of the provisions in G5</w:t>
      </w:r>
      <w:r w:rsidR="0090649D">
        <w:rPr>
          <w:rFonts w:asciiTheme="minorHAnsi" w:hAnsiTheme="minorHAnsi" w:cstheme="minorHAnsi"/>
          <w:sz w:val="22"/>
          <w:szCs w:val="22"/>
        </w:rPr>
        <w:t xml:space="preserve"> </w:t>
      </w:r>
      <w:r w:rsidR="00AB4D0B">
        <w:rPr>
          <w:rFonts w:asciiTheme="minorHAnsi" w:hAnsiTheme="minorHAnsi" w:cstheme="minorHAnsi"/>
          <w:sz w:val="22"/>
          <w:szCs w:val="22"/>
        </w:rPr>
        <w:t xml:space="preserve">do not provide sufficient flexibility and will lead to delays in application being submitted where there is </w:t>
      </w:r>
      <w:r w:rsidR="003B27A1">
        <w:rPr>
          <w:rFonts w:asciiTheme="minorHAnsi" w:hAnsiTheme="minorHAnsi" w:cstheme="minorHAnsi"/>
          <w:sz w:val="22"/>
          <w:szCs w:val="22"/>
        </w:rPr>
        <w:t xml:space="preserve">uncertainty as to when a development will commence and the rate at which </w:t>
      </w:r>
      <w:r w:rsidR="00354A2C">
        <w:rPr>
          <w:rFonts w:asciiTheme="minorHAnsi" w:hAnsiTheme="minorHAnsi" w:cstheme="minorHAnsi"/>
          <w:sz w:val="22"/>
          <w:szCs w:val="22"/>
        </w:rPr>
        <w:t>the scheme will be built out. I</w:t>
      </w:r>
      <w:r w:rsidR="00F322B2">
        <w:rPr>
          <w:rFonts w:asciiTheme="minorHAnsi" w:hAnsiTheme="minorHAnsi" w:cstheme="minorHAnsi"/>
          <w:sz w:val="22"/>
          <w:szCs w:val="22"/>
        </w:rPr>
        <w:t>n</w:t>
      </w:r>
      <w:r w:rsidR="00354A2C">
        <w:rPr>
          <w:rFonts w:asciiTheme="minorHAnsi" w:hAnsiTheme="minorHAnsi" w:cstheme="minorHAnsi"/>
          <w:sz w:val="22"/>
          <w:szCs w:val="22"/>
        </w:rPr>
        <w:t xml:space="preserve"> </w:t>
      </w:r>
      <w:r w:rsidR="00F322B2">
        <w:rPr>
          <w:rFonts w:asciiTheme="minorHAnsi" w:hAnsiTheme="minorHAnsi" w:cstheme="minorHAnsi"/>
          <w:sz w:val="22"/>
          <w:szCs w:val="22"/>
        </w:rPr>
        <w:t>particular</w:t>
      </w:r>
      <w:r w:rsidR="00354A2C">
        <w:rPr>
          <w:rFonts w:asciiTheme="minorHAnsi" w:hAnsiTheme="minorHAnsi" w:cstheme="minorHAnsi"/>
          <w:sz w:val="22"/>
          <w:szCs w:val="22"/>
        </w:rPr>
        <w:t xml:space="preserve"> HBF do not consider it necessary for all major </w:t>
      </w:r>
      <w:r w:rsidR="00F322B2">
        <w:rPr>
          <w:rFonts w:asciiTheme="minorHAnsi" w:hAnsiTheme="minorHAnsi" w:cstheme="minorHAnsi"/>
          <w:sz w:val="22"/>
          <w:szCs w:val="22"/>
        </w:rPr>
        <w:t>residential</w:t>
      </w:r>
      <w:r w:rsidR="00354A2C">
        <w:rPr>
          <w:rFonts w:asciiTheme="minorHAnsi" w:hAnsiTheme="minorHAnsi" w:cstheme="minorHAnsi"/>
          <w:sz w:val="22"/>
          <w:szCs w:val="22"/>
        </w:rPr>
        <w:t xml:space="preserve"> development to have a detailed timetable </w:t>
      </w:r>
      <w:r w:rsidR="00314914">
        <w:rPr>
          <w:rFonts w:asciiTheme="minorHAnsi" w:hAnsiTheme="minorHAnsi" w:cstheme="minorHAnsi"/>
          <w:sz w:val="22"/>
          <w:szCs w:val="22"/>
        </w:rPr>
        <w:t xml:space="preserve">as </w:t>
      </w:r>
      <w:r w:rsidR="00F322B2">
        <w:rPr>
          <w:rFonts w:asciiTheme="minorHAnsi" w:hAnsiTheme="minorHAnsi" w:cstheme="minorHAnsi"/>
          <w:sz w:val="22"/>
          <w:szCs w:val="22"/>
        </w:rPr>
        <w:t>part</w:t>
      </w:r>
      <w:r w:rsidR="00314914">
        <w:rPr>
          <w:rFonts w:asciiTheme="minorHAnsi" w:hAnsiTheme="minorHAnsi" w:cstheme="minorHAnsi"/>
          <w:sz w:val="22"/>
          <w:szCs w:val="22"/>
        </w:rPr>
        <w:t xml:space="preserve"> </w:t>
      </w:r>
      <w:r w:rsidR="00F322B2">
        <w:rPr>
          <w:rFonts w:asciiTheme="minorHAnsi" w:hAnsiTheme="minorHAnsi" w:cstheme="minorHAnsi"/>
          <w:sz w:val="22"/>
          <w:szCs w:val="22"/>
        </w:rPr>
        <w:t>of</w:t>
      </w:r>
      <w:r w:rsidR="00314914">
        <w:rPr>
          <w:rFonts w:asciiTheme="minorHAnsi" w:hAnsiTheme="minorHAnsi" w:cstheme="minorHAnsi"/>
          <w:sz w:val="22"/>
          <w:szCs w:val="22"/>
        </w:rPr>
        <w:t xml:space="preserve"> the planning application or </w:t>
      </w:r>
      <w:r w:rsidR="00F322B2">
        <w:rPr>
          <w:rFonts w:asciiTheme="minorHAnsi" w:hAnsiTheme="minorHAnsi" w:cstheme="minorHAnsi"/>
          <w:sz w:val="22"/>
          <w:szCs w:val="22"/>
        </w:rPr>
        <w:t xml:space="preserve">for </w:t>
      </w:r>
      <w:r w:rsidR="00AA4C02">
        <w:rPr>
          <w:rFonts w:asciiTheme="minorHAnsi" w:hAnsiTheme="minorHAnsi" w:cstheme="minorHAnsi"/>
          <w:sz w:val="22"/>
          <w:szCs w:val="22"/>
        </w:rPr>
        <w:t xml:space="preserve">there to be a condition imposed requiring an </w:t>
      </w:r>
      <w:r w:rsidR="00042819">
        <w:rPr>
          <w:rFonts w:asciiTheme="minorHAnsi" w:hAnsiTheme="minorHAnsi" w:cstheme="minorHAnsi"/>
          <w:sz w:val="22"/>
          <w:szCs w:val="22"/>
        </w:rPr>
        <w:t>annual progress</w:t>
      </w:r>
      <w:r w:rsidR="00AA4C02">
        <w:rPr>
          <w:rFonts w:asciiTheme="minorHAnsi" w:hAnsiTheme="minorHAnsi" w:cstheme="minorHAnsi"/>
          <w:sz w:val="22"/>
          <w:szCs w:val="22"/>
        </w:rPr>
        <w:t xml:space="preserve"> report </w:t>
      </w:r>
      <w:r w:rsidR="00042819">
        <w:rPr>
          <w:rFonts w:asciiTheme="minorHAnsi" w:hAnsiTheme="minorHAnsi" w:cstheme="minorHAnsi"/>
          <w:sz w:val="22"/>
          <w:szCs w:val="22"/>
        </w:rPr>
        <w:t>in line</w:t>
      </w:r>
      <w:r w:rsidR="00AA4C02">
        <w:rPr>
          <w:rFonts w:asciiTheme="minorHAnsi" w:hAnsiTheme="minorHAnsi" w:cstheme="minorHAnsi"/>
          <w:sz w:val="22"/>
          <w:szCs w:val="22"/>
        </w:rPr>
        <w:t xml:space="preserve"> with S114 of the LURA.</w:t>
      </w:r>
      <w:r w:rsidR="0098223C">
        <w:rPr>
          <w:rFonts w:asciiTheme="minorHAnsi" w:hAnsiTheme="minorHAnsi" w:cstheme="minorHAnsi"/>
          <w:sz w:val="22"/>
          <w:szCs w:val="22"/>
        </w:rPr>
        <w:t xml:space="preserve"> Such </w:t>
      </w:r>
      <w:r w:rsidR="00042819">
        <w:rPr>
          <w:rFonts w:asciiTheme="minorHAnsi" w:hAnsiTheme="minorHAnsi" w:cstheme="minorHAnsi"/>
          <w:sz w:val="22"/>
          <w:szCs w:val="22"/>
        </w:rPr>
        <w:t>reporting</w:t>
      </w:r>
      <w:r w:rsidR="0098223C">
        <w:rPr>
          <w:rFonts w:asciiTheme="minorHAnsi" w:hAnsiTheme="minorHAnsi" w:cstheme="minorHAnsi"/>
          <w:sz w:val="22"/>
          <w:szCs w:val="22"/>
        </w:rPr>
        <w:t xml:space="preserve"> may be appropriate o</w:t>
      </w:r>
      <w:r w:rsidR="00042819">
        <w:rPr>
          <w:rFonts w:asciiTheme="minorHAnsi" w:hAnsiTheme="minorHAnsi" w:cstheme="minorHAnsi"/>
          <w:sz w:val="22"/>
          <w:szCs w:val="22"/>
        </w:rPr>
        <w:t xml:space="preserve">n key </w:t>
      </w:r>
      <w:r w:rsidR="00E466B7">
        <w:rPr>
          <w:rFonts w:asciiTheme="minorHAnsi" w:hAnsiTheme="minorHAnsi" w:cstheme="minorHAnsi"/>
          <w:sz w:val="22"/>
          <w:szCs w:val="22"/>
        </w:rPr>
        <w:t xml:space="preserve">large scale developments but to require these from all </w:t>
      </w:r>
      <w:r w:rsidR="00026D47">
        <w:rPr>
          <w:rFonts w:asciiTheme="minorHAnsi" w:hAnsiTheme="minorHAnsi" w:cstheme="minorHAnsi"/>
          <w:sz w:val="22"/>
          <w:szCs w:val="22"/>
        </w:rPr>
        <w:t>residential</w:t>
      </w:r>
      <w:r w:rsidR="00E466B7">
        <w:rPr>
          <w:rFonts w:asciiTheme="minorHAnsi" w:hAnsiTheme="minorHAnsi" w:cstheme="minorHAnsi"/>
          <w:sz w:val="22"/>
          <w:szCs w:val="22"/>
        </w:rPr>
        <w:t xml:space="preserve"> </w:t>
      </w:r>
      <w:r w:rsidR="00026D47">
        <w:rPr>
          <w:rFonts w:asciiTheme="minorHAnsi" w:hAnsiTheme="minorHAnsi" w:cstheme="minorHAnsi"/>
          <w:sz w:val="22"/>
          <w:szCs w:val="22"/>
        </w:rPr>
        <w:t>schemes</w:t>
      </w:r>
      <w:r w:rsidR="00E466B7">
        <w:rPr>
          <w:rFonts w:asciiTheme="minorHAnsi" w:hAnsiTheme="minorHAnsi" w:cstheme="minorHAnsi"/>
          <w:sz w:val="22"/>
          <w:szCs w:val="22"/>
        </w:rPr>
        <w:t xml:space="preserve"> of 10 or more units is </w:t>
      </w:r>
      <w:r w:rsidR="00026D47">
        <w:rPr>
          <w:rFonts w:asciiTheme="minorHAnsi" w:hAnsiTheme="minorHAnsi" w:cstheme="minorHAnsi"/>
          <w:sz w:val="22"/>
          <w:szCs w:val="22"/>
        </w:rPr>
        <w:t xml:space="preserve">an </w:t>
      </w:r>
      <w:r w:rsidR="00E466B7">
        <w:rPr>
          <w:rFonts w:asciiTheme="minorHAnsi" w:hAnsiTheme="minorHAnsi" w:cstheme="minorHAnsi"/>
          <w:sz w:val="22"/>
          <w:szCs w:val="22"/>
        </w:rPr>
        <w:t>unnecessary</w:t>
      </w:r>
      <w:r w:rsidR="00026D47">
        <w:rPr>
          <w:rFonts w:asciiTheme="minorHAnsi" w:hAnsiTheme="minorHAnsi" w:cstheme="minorHAnsi"/>
          <w:sz w:val="22"/>
          <w:szCs w:val="22"/>
        </w:rPr>
        <w:t xml:space="preserve"> </w:t>
      </w:r>
      <w:r w:rsidR="0049143B">
        <w:rPr>
          <w:rFonts w:asciiTheme="minorHAnsi" w:hAnsiTheme="minorHAnsi" w:cstheme="minorHAnsi"/>
          <w:sz w:val="22"/>
          <w:szCs w:val="22"/>
        </w:rPr>
        <w:t xml:space="preserve">administrative </w:t>
      </w:r>
      <w:r w:rsidR="00026D47">
        <w:rPr>
          <w:rFonts w:asciiTheme="minorHAnsi" w:hAnsiTheme="minorHAnsi" w:cstheme="minorHAnsi"/>
          <w:sz w:val="22"/>
          <w:szCs w:val="22"/>
        </w:rPr>
        <w:t xml:space="preserve">burden for both the developer and council. </w:t>
      </w:r>
    </w:p>
    <w:p w14:paraId="7FB3D2CF" w14:textId="77777777" w:rsidR="00910FC2" w:rsidRPr="00D02CED" w:rsidRDefault="00910FC2" w:rsidP="00910FC2">
      <w:pPr>
        <w:autoSpaceDE w:val="0"/>
        <w:autoSpaceDN w:val="0"/>
        <w:adjustRightInd w:val="0"/>
        <w:spacing w:line="360" w:lineRule="auto"/>
        <w:jc w:val="both"/>
        <w:rPr>
          <w:rFonts w:asciiTheme="minorHAnsi" w:hAnsiTheme="minorHAnsi" w:cstheme="minorHAnsi"/>
          <w:sz w:val="22"/>
          <w:szCs w:val="22"/>
        </w:rPr>
      </w:pPr>
    </w:p>
    <w:p w14:paraId="4735927E" w14:textId="79250BC0" w:rsidR="007F7C2E" w:rsidRPr="00AF042A" w:rsidRDefault="00910FC2" w:rsidP="00910FC2">
      <w:pPr>
        <w:autoSpaceDE w:val="0"/>
        <w:autoSpaceDN w:val="0"/>
        <w:adjustRightInd w:val="0"/>
        <w:spacing w:line="360" w:lineRule="auto"/>
        <w:jc w:val="both"/>
        <w:rPr>
          <w:rFonts w:asciiTheme="minorHAnsi" w:hAnsiTheme="minorHAnsi" w:cstheme="minorHAnsi"/>
          <w:i/>
          <w:iCs/>
          <w:sz w:val="22"/>
          <w:szCs w:val="22"/>
          <w:u w:val="single"/>
        </w:rPr>
      </w:pPr>
      <w:r w:rsidRPr="00910FC2">
        <w:rPr>
          <w:rFonts w:asciiTheme="minorHAnsi" w:hAnsiTheme="minorHAnsi" w:cstheme="minorHAnsi"/>
          <w:i/>
          <w:iCs/>
          <w:sz w:val="22"/>
          <w:szCs w:val="22"/>
          <w:u w:val="single"/>
        </w:rPr>
        <w:t>7.8 In the advent that a five-year supply of deliverable housing land could not</w:t>
      </w:r>
      <w:r w:rsidR="00D02CED">
        <w:rPr>
          <w:rFonts w:asciiTheme="minorHAnsi" w:hAnsiTheme="minorHAnsi" w:cstheme="minorHAnsi"/>
          <w:i/>
          <w:iCs/>
          <w:sz w:val="22"/>
          <w:szCs w:val="22"/>
          <w:u w:val="single"/>
        </w:rPr>
        <w:t xml:space="preserve"> </w:t>
      </w:r>
      <w:r w:rsidRPr="00910FC2">
        <w:rPr>
          <w:rFonts w:asciiTheme="minorHAnsi" w:hAnsiTheme="minorHAnsi" w:cstheme="minorHAnsi"/>
          <w:i/>
          <w:iCs/>
          <w:sz w:val="22"/>
          <w:szCs w:val="22"/>
          <w:u w:val="single"/>
        </w:rPr>
        <w:t>be demonstrated, would the final part of Policy H1 provide a justified and</w:t>
      </w:r>
      <w:r w:rsidR="00D02CED">
        <w:rPr>
          <w:rFonts w:asciiTheme="minorHAnsi" w:hAnsiTheme="minorHAnsi" w:cstheme="minorHAnsi"/>
          <w:i/>
          <w:iCs/>
          <w:sz w:val="22"/>
          <w:szCs w:val="22"/>
          <w:u w:val="single"/>
        </w:rPr>
        <w:t xml:space="preserve"> </w:t>
      </w:r>
      <w:r w:rsidRPr="00910FC2">
        <w:rPr>
          <w:rFonts w:asciiTheme="minorHAnsi" w:hAnsiTheme="minorHAnsi" w:cstheme="minorHAnsi"/>
          <w:i/>
          <w:iCs/>
          <w:sz w:val="22"/>
          <w:szCs w:val="22"/>
          <w:u w:val="single"/>
        </w:rPr>
        <w:t>effective approach? Is criterion 1 consistent with national planning policy</w:t>
      </w:r>
      <w:r w:rsidR="00D02CED">
        <w:rPr>
          <w:rFonts w:asciiTheme="minorHAnsi" w:hAnsiTheme="minorHAnsi" w:cstheme="minorHAnsi"/>
          <w:i/>
          <w:iCs/>
          <w:sz w:val="22"/>
          <w:szCs w:val="22"/>
          <w:u w:val="single"/>
        </w:rPr>
        <w:t xml:space="preserve"> </w:t>
      </w:r>
      <w:r w:rsidRPr="00910FC2">
        <w:rPr>
          <w:rFonts w:asciiTheme="minorHAnsi" w:hAnsiTheme="minorHAnsi" w:cstheme="minorHAnsi"/>
          <w:i/>
          <w:iCs/>
          <w:sz w:val="22"/>
          <w:szCs w:val="22"/>
          <w:u w:val="single"/>
        </w:rPr>
        <w:t>in terms of otherwise seeking to significantly boost the supply of housing?</w:t>
      </w:r>
    </w:p>
    <w:p w14:paraId="3AE1A54E" w14:textId="77777777" w:rsidR="007F7C2E" w:rsidRDefault="007F7C2E" w:rsidP="007F7C2E">
      <w:pPr>
        <w:spacing w:line="360" w:lineRule="auto"/>
        <w:jc w:val="both"/>
        <w:rPr>
          <w:rFonts w:asciiTheme="minorHAnsi" w:hAnsiTheme="minorHAnsi" w:cstheme="minorHAnsi"/>
          <w:sz w:val="22"/>
          <w:szCs w:val="22"/>
        </w:rPr>
      </w:pPr>
    </w:p>
    <w:p w14:paraId="7C7D8D91" w14:textId="3D24BFD6" w:rsidR="009E218A" w:rsidRDefault="00705180" w:rsidP="007F7C2E">
      <w:pPr>
        <w:spacing w:line="360" w:lineRule="auto"/>
        <w:jc w:val="both"/>
        <w:rPr>
          <w:rFonts w:asciiTheme="minorHAnsi" w:hAnsiTheme="minorHAnsi" w:cstheme="minorHAnsi"/>
          <w:sz w:val="22"/>
          <w:szCs w:val="22"/>
        </w:rPr>
      </w:pPr>
      <w:r>
        <w:rPr>
          <w:rFonts w:asciiTheme="minorHAnsi" w:hAnsiTheme="minorHAnsi" w:cstheme="minorHAnsi"/>
          <w:sz w:val="22"/>
          <w:szCs w:val="22"/>
        </w:rPr>
        <w:t>HBF welcomes the intent of the final section of H1 to bring forward additional sites where the Council fails to demonstrate there is a five year land supply.</w:t>
      </w:r>
      <w:r w:rsidR="00D0099E">
        <w:rPr>
          <w:rFonts w:asciiTheme="minorHAnsi" w:hAnsiTheme="minorHAnsi" w:cstheme="minorHAnsi"/>
          <w:sz w:val="22"/>
          <w:szCs w:val="22"/>
        </w:rPr>
        <w:t xml:space="preserve"> </w:t>
      </w:r>
      <w:r w:rsidR="00D176E6">
        <w:rPr>
          <w:rFonts w:asciiTheme="minorHAnsi" w:hAnsiTheme="minorHAnsi" w:cstheme="minorHAnsi"/>
          <w:sz w:val="22"/>
          <w:szCs w:val="22"/>
        </w:rPr>
        <w:t>However</w:t>
      </w:r>
      <w:r w:rsidR="00D0099E">
        <w:rPr>
          <w:rFonts w:asciiTheme="minorHAnsi" w:hAnsiTheme="minorHAnsi" w:cstheme="minorHAnsi"/>
          <w:sz w:val="22"/>
          <w:szCs w:val="22"/>
        </w:rPr>
        <w:t xml:space="preserve">, given that the Council </w:t>
      </w:r>
      <w:r w:rsidR="00D176E6">
        <w:rPr>
          <w:rFonts w:asciiTheme="minorHAnsi" w:hAnsiTheme="minorHAnsi" w:cstheme="minorHAnsi"/>
          <w:sz w:val="22"/>
          <w:szCs w:val="22"/>
        </w:rPr>
        <w:t>recognise</w:t>
      </w:r>
      <w:r w:rsidR="00D0099E">
        <w:rPr>
          <w:rFonts w:asciiTheme="minorHAnsi" w:hAnsiTheme="minorHAnsi" w:cstheme="minorHAnsi"/>
          <w:sz w:val="22"/>
          <w:szCs w:val="22"/>
        </w:rPr>
        <w:t xml:space="preserve"> that they are not meeting housing needs in full HBF </w:t>
      </w:r>
      <w:r w:rsidR="00FF0792">
        <w:rPr>
          <w:rFonts w:asciiTheme="minorHAnsi" w:hAnsiTheme="minorHAnsi" w:cstheme="minorHAnsi"/>
          <w:sz w:val="22"/>
          <w:szCs w:val="22"/>
        </w:rPr>
        <w:t>would</w:t>
      </w:r>
      <w:r w:rsidR="00D0099E">
        <w:rPr>
          <w:rFonts w:asciiTheme="minorHAnsi" w:hAnsiTheme="minorHAnsi" w:cstheme="minorHAnsi"/>
          <w:sz w:val="22"/>
          <w:szCs w:val="22"/>
        </w:rPr>
        <w:t xml:space="preserve"> suggest that </w:t>
      </w:r>
      <w:r w:rsidR="00FF0792">
        <w:rPr>
          <w:rFonts w:asciiTheme="minorHAnsi" w:hAnsiTheme="minorHAnsi" w:cstheme="minorHAnsi"/>
          <w:sz w:val="22"/>
          <w:szCs w:val="22"/>
        </w:rPr>
        <w:t xml:space="preserve">should a site that meets criteria 2 to 5 in H1 should be permitted </w:t>
      </w:r>
      <w:r w:rsidR="00D176E6">
        <w:rPr>
          <w:rFonts w:asciiTheme="minorHAnsi" w:hAnsiTheme="minorHAnsi" w:cstheme="minorHAnsi"/>
          <w:sz w:val="22"/>
          <w:szCs w:val="22"/>
        </w:rPr>
        <w:lastRenderedPageBreak/>
        <w:t xml:space="preserve">regardless of their being a five year land supply. </w:t>
      </w:r>
      <w:r w:rsidR="00712E99">
        <w:rPr>
          <w:rFonts w:asciiTheme="minorHAnsi" w:hAnsiTheme="minorHAnsi" w:cstheme="minorHAnsi"/>
          <w:sz w:val="22"/>
          <w:szCs w:val="22"/>
        </w:rPr>
        <w:t xml:space="preserve">If the policy is retained </w:t>
      </w:r>
      <w:r w:rsidR="007500CE">
        <w:rPr>
          <w:rFonts w:asciiTheme="minorHAnsi" w:hAnsiTheme="minorHAnsi" w:cstheme="minorHAnsi"/>
          <w:sz w:val="22"/>
          <w:szCs w:val="22"/>
        </w:rPr>
        <w:t>then</w:t>
      </w:r>
      <w:r w:rsidR="00DD1130">
        <w:rPr>
          <w:rFonts w:asciiTheme="minorHAnsi" w:hAnsiTheme="minorHAnsi" w:cstheme="minorHAnsi"/>
          <w:sz w:val="22"/>
          <w:szCs w:val="22"/>
        </w:rPr>
        <w:t xml:space="preserve"> </w:t>
      </w:r>
      <w:r w:rsidR="008F1847">
        <w:rPr>
          <w:rFonts w:asciiTheme="minorHAnsi" w:hAnsiTheme="minorHAnsi" w:cstheme="minorHAnsi"/>
          <w:sz w:val="22"/>
          <w:szCs w:val="22"/>
        </w:rPr>
        <w:t>part 1</w:t>
      </w:r>
      <w:r w:rsidR="00DD1130">
        <w:rPr>
          <w:rFonts w:asciiTheme="minorHAnsi" w:hAnsiTheme="minorHAnsi" w:cstheme="minorHAnsi"/>
          <w:sz w:val="22"/>
          <w:szCs w:val="22"/>
        </w:rPr>
        <w:t xml:space="preserve"> of this final paragraph </w:t>
      </w:r>
      <w:r w:rsidR="007500CE">
        <w:rPr>
          <w:rFonts w:asciiTheme="minorHAnsi" w:hAnsiTheme="minorHAnsi" w:cstheme="minorHAnsi"/>
          <w:sz w:val="22"/>
          <w:szCs w:val="22"/>
        </w:rPr>
        <w:t>is considered to be</w:t>
      </w:r>
      <w:r w:rsidR="008F1847">
        <w:rPr>
          <w:rFonts w:asciiTheme="minorHAnsi" w:hAnsiTheme="minorHAnsi" w:cstheme="minorHAnsi"/>
          <w:sz w:val="22"/>
          <w:szCs w:val="22"/>
        </w:rPr>
        <w:t xml:space="preserve"> overly restrictive</w:t>
      </w:r>
      <w:r w:rsidR="007500CE">
        <w:rPr>
          <w:rFonts w:asciiTheme="minorHAnsi" w:hAnsiTheme="minorHAnsi" w:cstheme="minorHAnsi"/>
          <w:sz w:val="22"/>
          <w:szCs w:val="22"/>
        </w:rPr>
        <w:t>,</w:t>
      </w:r>
      <w:r w:rsidR="005144A3">
        <w:rPr>
          <w:rFonts w:asciiTheme="minorHAnsi" w:hAnsiTheme="minorHAnsi" w:cstheme="minorHAnsi"/>
          <w:sz w:val="22"/>
          <w:szCs w:val="22"/>
        </w:rPr>
        <w:t xml:space="preserve"> especially given that that </w:t>
      </w:r>
      <w:r w:rsidR="008B16A4">
        <w:rPr>
          <w:rFonts w:asciiTheme="minorHAnsi" w:hAnsiTheme="minorHAnsi" w:cstheme="minorHAnsi"/>
          <w:sz w:val="22"/>
          <w:szCs w:val="22"/>
        </w:rPr>
        <w:t>Council</w:t>
      </w:r>
      <w:r w:rsidR="005144A3">
        <w:rPr>
          <w:rFonts w:asciiTheme="minorHAnsi" w:hAnsiTheme="minorHAnsi" w:cstheme="minorHAnsi"/>
          <w:sz w:val="22"/>
          <w:szCs w:val="22"/>
        </w:rPr>
        <w:t xml:space="preserve"> </w:t>
      </w:r>
      <w:r w:rsidR="00D7392F">
        <w:rPr>
          <w:rFonts w:asciiTheme="minorHAnsi" w:hAnsiTheme="minorHAnsi" w:cstheme="minorHAnsi"/>
          <w:sz w:val="22"/>
          <w:szCs w:val="22"/>
        </w:rPr>
        <w:t>recognise</w:t>
      </w:r>
      <w:r w:rsidR="005144A3">
        <w:rPr>
          <w:rFonts w:asciiTheme="minorHAnsi" w:hAnsiTheme="minorHAnsi" w:cstheme="minorHAnsi"/>
          <w:sz w:val="22"/>
          <w:szCs w:val="22"/>
        </w:rPr>
        <w:t xml:space="preserve"> that </w:t>
      </w:r>
      <w:r w:rsidR="00D7392F">
        <w:rPr>
          <w:rFonts w:asciiTheme="minorHAnsi" w:hAnsiTheme="minorHAnsi" w:cstheme="minorHAnsi"/>
          <w:sz w:val="22"/>
          <w:szCs w:val="22"/>
        </w:rPr>
        <w:t>they</w:t>
      </w:r>
      <w:r w:rsidR="005144A3">
        <w:rPr>
          <w:rFonts w:asciiTheme="minorHAnsi" w:hAnsiTheme="minorHAnsi" w:cstheme="minorHAnsi"/>
          <w:sz w:val="22"/>
          <w:szCs w:val="22"/>
        </w:rPr>
        <w:t xml:space="preserve"> are not meet needs and that </w:t>
      </w:r>
      <w:r w:rsidR="00D7392F">
        <w:rPr>
          <w:rFonts w:asciiTheme="minorHAnsi" w:hAnsiTheme="minorHAnsi" w:cstheme="minorHAnsi"/>
          <w:sz w:val="22"/>
          <w:szCs w:val="22"/>
        </w:rPr>
        <w:t xml:space="preserve">the proposed requirement is a minimum. </w:t>
      </w:r>
    </w:p>
    <w:p w14:paraId="18D02905" w14:textId="77777777" w:rsidR="0049143B" w:rsidRDefault="0049143B" w:rsidP="007F7C2E">
      <w:pPr>
        <w:spacing w:line="360" w:lineRule="auto"/>
        <w:jc w:val="both"/>
        <w:rPr>
          <w:rFonts w:asciiTheme="minorHAnsi" w:hAnsiTheme="minorHAnsi" w:cstheme="minorHAnsi"/>
          <w:sz w:val="22"/>
          <w:szCs w:val="22"/>
        </w:rPr>
      </w:pPr>
    </w:p>
    <w:p w14:paraId="35EFA14D" w14:textId="77777777" w:rsidR="00910FC2" w:rsidRDefault="00910FC2" w:rsidP="007F7C2E">
      <w:pPr>
        <w:spacing w:line="360" w:lineRule="auto"/>
        <w:jc w:val="both"/>
        <w:rPr>
          <w:rFonts w:asciiTheme="minorHAnsi" w:hAnsiTheme="minorHAnsi" w:cstheme="minorHAnsi"/>
          <w:sz w:val="22"/>
          <w:szCs w:val="22"/>
        </w:rPr>
      </w:pPr>
    </w:p>
    <w:p w14:paraId="74E46FE9" w14:textId="77777777" w:rsidR="00910FC2" w:rsidRPr="0019017A" w:rsidRDefault="00910FC2" w:rsidP="007F7C2E">
      <w:pPr>
        <w:spacing w:line="360" w:lineRule="auto"/>
        <w:jc w:val="both"/>
        <w:rPr>
          <w:rFonts w:asciiTheme="minorHAnsi" w:hAnsiTheme="minorHAnsi" w:cstheme="minorHAnsi"/>
          <w:sz w:val="22"/>
          <w:szCs w:val="22"/>
        </w:rPr>
      </w:pPr>
    </w:p>
    <w:p w14:paraId="58B35FDC" w14:textId="77777777" w:rsidR="001170BF" w:rsidRPr="00D862A9" w:rsidRDefault="001170BF" w:rsidP="007F7C2E">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2D9B63AA" w:rsidR="00257167" w:rsidRPr="00B942FA" w:rsidRDefault="001170BF" w:rsidP="007F7C2E">
      <w:pPr>
        <w:spacing w:line="360"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sectPr w:rsidR="00257167" w:rsidRPr="00B942FA" w:rsidSect="00FF3FB5">
      <w:headerReference w:type="default" r:id="rId12"/>
      <w:footerReference w:type="default" r:id="rId13"/>
      <w:footerReference w:type="first" r:id="rId14"/>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3DE6B" w14:textId="77777777" w:rsidR="00B429B6" w:rsidRDefault="00B429B6" w:rsidP="00CE103B">
      <w:r>
        <w:separator/>
      </w:r>
    </w:p>
  </w:endnote>
  <w:endnote w:type="continuationSeparator" w:id="0">
    <w:p w14:paraId="38493560" w14:textId="77777777" w:rsidR="00B429B6" w:rsidRDefault="00B429B6" w:rsidP="00CE103B">
      <w:r>
        <w:continuationSeparator/>
      </w:r>
    </w:p>
  </w:endnote>
  <w:endnote w:type="continuationNotice" w:id="1">
    <w:p w14:paraId="4382F5D7" w14:textId="77777777" w:rsidR="00B429B6" w:rsidRDefault="00B4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EC29" w14:textId="77777777" w:rsidR="00B429B6" w:rsidRDefault="00B429B6" w:rsidP="00CE103B">
      <w:r>
        <w:separator/>
      </w:r>
    </w:p>
  </w:footnote>
  <w:footnote w:type="continuationSeparator" w:id="0">
    <w:p w14:paraId="156D2866" w14:textId="77777777" w:rsidR="00B429B6" w:rsidRDefault="00B429B6" w:rsidP="00CE103B">
      <w:r>
        <w:continuationSeparator/>
      </w:r>
    </w:p>
  </w:footnote>
  <w:footnote w:type="continuationNotice" w:id="1">
    <w:p w14:paraId="5D9C9F51" w14:textId="77777777" w:rsidR="00B429B6" w:rsidRDefault="00B4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B7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E07E1"/>
    <w:multiLevelType w:val="hybridMultilevel"/>
    <w:tmpl w:val="F996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670"/>
    <w:multiLevelType w:val="hybridMultilevel"/>
    <w:tmpl w:val="D35C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83B1C"/>
    <w:multiLevelType w:val="hybridMultilevel"/>
    <w:tmpl w:val="A07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3"/>
  </w:num>
  <w:num w:numId="2" w16cid:durableId="762532627">
    <w:abstractNumId w:val="2"/>
  </w:num>
  <w:num w:numId="3" w16cid:durableId="1173840405">
    <w:abstractNumId w:val="1"/>
  </w:num>
  <w:num w:numId="4" w16cid:durableId="445124109">
    <w:abstractNumId w:val="5"/>
  </w:num>
  <w:num w:numId="5" w16cid:durableId="1439334113">
    <w:abstractNumId w:val="6"/>
  </w:num>
  <w:num w:numId="6" w16cid:durableId="1117675100">
    <w:abstractNumId w:val="4"/>
  </w:num>
  <w:num w:numId="7" w16cid:durableId="142881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08E"/>
    <w:rsid w:val="00000FFE"/>
    <w:rsid w:val="0000331C"/>
    <w:rsid w:val="0001029B"/>
    <w:rsid w:val="00014A74"/>
    <w:rsid w:val="0001536F"/>
    <w:rsid w:val="00015E0E"/>
    <w:rsid w:val="00017ACD"/>
    <w:rsid w:val="000216A6"/>
    <w:rsid w:val="000245B1"/>
    <w:rsid w:val="00026901"/>
    <w:rsid w:val="00026D47"/>
    <w:rsid w:val="0003130C"/>
    <w:rsid w:val="00035FB4"/>
    <w:rsid w:val="00037684"/>
    <w:rsid w:val="00042819"/>
    <w:rsid w:val="00044D56"/>
    <w:rsid w:val="00047564"/>
    <w:rsid w:val="00053F51"/>
    <w:rsid w:val="0006078D"/>
    <w:rsid w:val="0006399C"/>
    <w:rsid w:val="00063EC5"/>
    <w:rsid w:val="00064B28"/>
    <w:rsid w:val="00066DED"/>
    <w:rsid w:val="00075AA1"/>
    <w:rsid w:val="000778B4"/>
    <w:rsid w:val="000820E4"/>
    <w:rsid w:val="00082C40"/>
    <w:rsid w:val="000843C0"/>
    <w:rsid w:val="0008538E"/>
    <w:rsid w:val="00097BAE"/>
    <w:rsid w:val="000A1700"/>
    <w:rsid w:val="000A264D"/>
    <w:rsid w:val="000B248C"/>
    <w:rsid w:val="000C6DB5"/>
    <w:rsid w:val="000D1849"/>
    <w:rsid w:val="000D2332"/>
    <w:rsid w:val="000D32E6"/>
    <w:rsid w:val="000F4855"/>
    <w:rsid w:val="00102304"/>
    <w:rsid w:val="001155D0"/>
    <w:rsid w:val="00116D32"/>
    <w:rsid w:val="001170BF"/>
    <w:rsid w:val="001265D3"/>
    <w:rsid w:val="00127143"/>
    <w:rsid w:val="0013440A"/>
    <w:rsid w:val="00135AA0"/>
    <w:rsid w:val="00140835"/>
    <w:rsid w:val="00140E0E"/>
    <w:rsid w:val="00142375"/>
    <w:rsid w:val="00143D92"/>
    <w:rsid w:val="001474DB"/>
    <w:rsid w:val="00150135"/>
    <w:rsid w:val="00157811"/>
    <w:rsid w:val="00162562"/>
    <w:rsid w:val="00164946"/>
    <w:rsid w:val="001705A7"/>
    <w:rsid w:val="00170717"/>
    <w:rsid w:val="00171817"/>
    <w:rsid w:val="00174B88"/>
    <w:rsid w:val="001765A4"/>
    <w:rsid w:val="00180BA4"/>
    <w:rsid w:val="001815FC"/>
    <w:rsid w:val="00184244"/>
    <w:rsid w:val="00184F66"/>
    <w:rsid w:val="0019017A"/>
    <w:rsid w:val="00194065"/>
    <w:rsid w:val="00196020"/>
    <w:rsid w:val="00196A1D"/>
    <w:rsid w:val="001A1ABA"/>
    <w:rsid w:val="001A233E"/>
    <w:rsid w:val="001B26C3"/>
    <w:rsid w:val="001B3563"/>
    <w:rsid w:val="001B5EFA"/>
    <w:rsid w:val="001B7697"/>
    <w:rsid w:val="001E4E1B"/>
    <w:rsid w:val="001F06D6"/>
    <w:rsid w:val="001F26E6"/>
    <w:rsid w:val="001F65BF"/>
    <w:rsid w:val="00205624"/>
    <w:rsid w:val="0020790A"/>
    <w:rsid w:val="0021106C"/>
    <w:rsid w:val="00212784"/>
    <w:rsid w:val="00212F28"/>
    <w:rsid w:val="002147E5"/>
    <w:rsid w:val="00214848"/>
    <w:rsid w:val="00220277"/>
    <w:rsid w:val="00223DBC"/>
    <w:rsid w:val="00224CEE"/>
    <w:rsid w:val="00226229"/>
    <w:rsid w:val="00235149"/>
    <w:rsid w:val="00244B61"/>
    <w:rsid w:val="00245332"/>
    <w:rsid w:val="00246F86"/>
    <w:rsid w:val="00257167"/>
    <w:rsid w:val="00260747"/>
    <w:rsid w:val="002616D7"/>
    <w:rsid w:val="00263496"/>
    <w:rsid w:val="002647B9"/>
    <w:rsid w:val="00271170"/>
    <w:rsid w:val="00273382"/>
    <w:rsid w:val="002742B8"/>
    <w:rsid w:val="00276BBF"/>
    <w:rsid w:val="00282EAE"/>
    <w:rsid w:val="00290EA8"/>
    <w:rsid w:val="00295536"/>
    <w:rsid w:val="0029616A"/>
    <w:rsid w:val="002A41F3"/>
    <w:rsid w:val="002A6FDD"/>
    <w:rsid w:val="002B3941"/>
    <w:rsid w:val="002B463B"/>
    <w:rsid w:val="002C14E4"/>
    <w:rsid w:val="002C1907"/>
    <w:rsid w:val="002D6D8E"/>
    <w:rsid w:val="002D7006"/>
    <w:rsid w:val="002E2EBE"/>
    <w:rsid w:val="002E4EC7"/>
    <w:rsid w:val="002E6529"/>
    <w:rsid w:val="002E71A1"/>
    <w:rsid w:val="002F0ECE"/>
    <w:rsid w:val="002F14A9"/>
    <w:rsid w:val="002F3514"/>
    <w:rsid w:val="002F4246"/>
    <w:rsid w:val="00303F97"/>
    <w:rsid w:val="0030534A"/>
    <w:rsid w:val="00314914"/>
    <w:rsid w:val="00317C23"/>
    <w:rsid w:val="00322318"/>
    <w:rsid w:val="0032283C"/>
    <w:rsid w:val="00332332"/>
    <w:rsid w:val="00343492"/>
    <w:rsid w:val="00343B9A"/>
    <w:rsid w:val="003477D4"/>
    <w:rsid w:val="00352847"/>
    <w:rsid w:val="003532E1"/>
    <w:rsid w:val="00353CC3"/>
    <w:rsid w:val="00354A2C"/>
    <w:rsid w:val="00354BAB"/>
    <w:rsid w:val="00356A07"/>
    <w:rsid w:val="0036048E"/>
    <w:rsid w:val="0036123C"/>
    <w:rsid w:val="003642F9"/>
    <w:rsid w:val="003643EC"/>
    <w:rsid w:val="00366CEC"/>
    <w:rsid w:val="00370E66"/>
    <w:rsid w:val="00385F9F"/>
    <w:rsid w:val="00391077"/>
    <w:rsid w:val="003B133E"/>
    <w:rsid w:val="003B27A1"/>
    <w:rsid w:val="003B3295"/>
    <w:rsid w:val="003B7C29"/>
    <w:rsid w:val="003C024E"/>
    <w:rsid w:val="003C19DC"/>
    <w:rsid w:val="003C6180"/>
    <w:rsid w:val="003D467C"/>
    <w:rsid w:val="003D6028"/>
    <w:rsid w:val="003E1E5E"/>
    <w:rsid w:val="003E5973"/>
    <w:rsid w:val="003F0626"/>
    <w:rsid w:val="003F1327"/>
    <w:rsid w:val="003F22F6"/>
    <w:rsid w:val="003F4646"/>
    <w:rsid w:val="003F4BEA"/>
    <w:rsid w:val="003F7052"/>
    <w:rsid w:val="0040444B"/>
    <w:rsid w:val="00404523"/>
    <w:rsid w:val="00405977"/>
    <w:rsid w:val="0040671F"/>
    <w:rsid w:val="00410EB0"/>
    <w:rsid w:val="0041556D"/>
    <w:rsid w:val="004170DA"/>
    <w:rsid w:val="004216A8"/>
    <w:rsid w:val="00422FBA"/>
    <w:rsid w:val="00425C4C"/>
    <w:rsid w:val="0043758A"/>
    <w:rsid w:val="00440171"/>
    <w:rsid w:val="00440E0B"/>
    <w:rsid w:val="00442F0B"/>
    <w:rsid w:val="00452BE1"/>
    <w:rsid w:val="00456EEB"/>
    <w:rsid w:val="0046493B"/>
    <w:rsid w:val="004677F4"/>
    <w:rsid w:val="004745C4"/>
    <w:rsid w:val="004802BD"/>
    <w:rsid w:val="00481913"/>
    <w:rsid w:val="00491356"/>
    <w:rsid w:val="0049143B"/>
    <w:rsid w:val="004972A7"/>
    <w:rsid w:val="004A18D2"/>
    <w:rsid w:val="004A2961"/>
    <w:rsid w:val="004C23B3"/>
    <w:rsid w:val="004C7D3F"/>
    <w:rsid w:val="004D2BBD"/>
    <w:rsid w:val="004D60E1"/>
    <w:rsid w:val="004E0BAE"/>
    <w:rsid w:val="004F0CD4"/>
    <w:rsid w:val="004F2153"/>
    <w:rsid w:val="004F4E70"/>
    <w:rsid w:val="00507012"/>
    <w:rsid w:val="005144A3"/>
    <w:rsid w:val="0051595C"/>
    <w:rsid w:val="005200EB"/>
    <w:rsid w:val="005275B7"/>
    <w:rsid w:val="00527EF2"/>
    <w:rsid w:val="00532D87"/>
    <w:rsid w:val="00543325"/>
    <w:rsid w:val="00545666"/>
    <w:rsid w:val="00550A5E"/>
    <w:rsid w:val="00551C9A"/>
    <w:rsid w:val="005554B8"/>
    <w:rsid w:val="00556B37"/>
    <w:rsid w:val="00560C5E"/>
    <w:rsid w:val="005656D6"/>
    <w:rsid w:val="00571FAC"/>
    <w:rsid w:val="00594BE8"/>
    <w:rsid w:val="00597B7D"/>
    <w:rsid w:val="005A707F"/>
    <w:rsid w:val="005B1372"/>
    <w:rsid w:val="005B6917"/>
    <w:rsid w:val="005B6B56"/>
    <w:rsid w:val="005B7C97"/>
    <w:rsid w:val="005C28DF"/>
    <w:rsid w:val="005D1184"/>
    <w:rsid w:val="005D2BAC"/>
    <w:rsid w:val="005D3422"/>
    <w:rsid w:val="005D6423"/>
    <w:rsid w:val="005D675A"/>
    <w:rsid w:val="005E067A"/>
    <w:rsid w:val="005E7603"/>
    <w:rsid w:val="005F2FED"/>
    <w:rsid w:val="006013FE"/>
    <w:rsid w:val="00607FA0"/>
    <w:rsid w:val="00612B8A"/>
    <w:rsid w:val="00613536"/>
    <w:rsid w:val="00613A84"/>
    <w:rsid w:val="00620A73"/>
    <w:rsid w:val="00620CB7"/>
    <w:rsid w:val="00626D3B"/>
    <w:rsid w:val="006276DA"/>
    <w:rsid w:val="00630EC9"/>
    <w:rsid w:val="00633AA6"/>
    <w:rsid w:val="00633D1E"/>
    <w:rsid w:val="00634668"/>
    <w:rsid w:val="00635B7D"/>
    <w:rsid w:val="006366B1"/>
    <w:rsid w:val="0064305A"/>
    <w:rsid w:val="00644419"/>
    <w:rsid w:val="00646B98"/>
    <w:rsid w:val="00647CE6"/>
    <w:rsid w:val="00652226"/>
    <w:rsid w:val="00654044"/>
    <w:rsid w:val="006545F7"/>
    <w:rsid w:val="00662310"/>
    <w:rsid w:val="00665CAF"/>
    <w:rsid w:val="00666015"/>
    <w:rsid w:val="00666108"/>
    <w:rsid w:val="006677EA"/>
    <w:rsid w:val="00676459"/>
    <w:rsid w:val="00682CF5"/>
    <w:rsid w:val="00685424"/>
    <w:rsid w:val="006855A4"/>
    <w:rsid w:val="00685EA6"/>
    <w:rsid w:val="006958B7"/>
    <w:rsid w:val="006A0839"/>
    <w:rsid w:val="006A1CA2"/>
    <w:rsid w:val="006A1DC2"/>
    <w:rsid w:val="006A252C"/>
    <w:rsid w:val="006A3DFA"/>
    <w:rsid w:val="006B12F1"/>
    <w:rsid w:val="006B2353"/>
    <w:rsid w:val="006B5927"/>
    <w:rsid w:val="006C08AB"/>
    <w:rsid w:val="006C0C53"/>
    <w:rsid w:val="006C1960"/>
    <w:rsid w:val="006C28EA"/>
    <w:rsid w:val="006C3919"/>
    <w:rsid w:val="006C4ABC"/>
    <w:rsid w:val="006C5414"/>
    <w:rsid w:val="006D00D5"/>
    <w:rsid w:val="006D0C0A"/>
    <w:rsid w:val="006D11CB"/>
    <w:rsid w:val="006D1C56"/>
    <w:rsid w:val="006D69B2"/>
    <w:rsid w:val="006D7223"/>
    <w:rsid w:val="006D7CB0"/>
    <w:rsid w:val="006E03FB"/>
    <w:rsid w:val="006E363F"/>
    <w:rsid w:val="006F0E90"/>
    <w:rsid w:val="006F3AC1"/>
    <w:rsid w:val="006F5901"/>
    <w:rsid w:val="006F6246"/>
    <w:rsid w:val="006F6CB3"/>
    <w:rsid w:val="006F7FAF"/>
    <w:rsid w:val="007027F7"/>
    <w:rsid w:val="00702E16"/>
    <w:rsid w:val="00705057"/>
    <w:rsid w:val="00705180"/>
    <w:rsid w:val="00705877"/>
    <w:rsid w:val="007112B3"/>
    <w:rsid w:val="00712E99"/>
    <w:rsid w:val="007165A7"/>
    <w:rsid w:val="007226E2"/>
    <w:rsid w:val="00726B19"/>
    <w:rsid w:val="00730638"/>
    <w:rsid w:val="00731BA2"/>
    <w:rsid w:val="00733805"/>
    <w:rsid w:val="00736291"/>
    <w:rsid w:val="00742077"/>
    <w:rsid w:val="00743933"/>
    <w:rsid w:val="0074526D"/>
    <w:rsid w:val="00747323"/>
    <w:rsid w:val="007500CE"/>
    <w:rsid w:val="007512DF"/>
    <w:rsid w:val="00761993"/>
    <w:rsid w:val="00776D39"/>
    <w:rsid w:val="007777C1"/>
    <w:rsid w:val="007801E2"/>
    <w:rsid w:val="00781854"/>
    <w:rsid w:val="00786948"/>
    <w:rsid w:val="007872B8"/>
    <w:rsid w:val="00787693"/>
    <w:rsid w:val="007915E4"/>
    <w:rsid w:val="00793BB4"/>
    <w:rsid w:val="0079458E"/>
    <w:rsid w:val="00796E0D"/>
    <w:rsid w:val="007A0987"/>
    <w:rsid w:val="007A650B"/>
    <w:rsid w:val="007B1B95"/>
    <w:rsid w:val="007B53C0"/>
    <w:rsid w:val="007B6196"/>
    <w:rsid w:val="007B64B3"/>
    <w:rsid w:val="007C0416"/>
    <w:rsid w:val="007C0A70"/>
    <w:rsid w:val="007C451C"/>
    <w:rsid w:val="007C52D6"/>
    <w:rsid w:val="007D027F"/>
    <w:rsid w:val="007D0482"/>
    <w:rsid w:val="007D425F"/>
    <w:rsid w:val="007D63DC"/>
    <w:rsid w:val="007D79E7"/>
    <w:rsid w:val="007E0606"/>
    <w:rsid w:val="007F1D47"/>
    <w:rsid w:val="007F41FE"/>
    <w:rsid w:val="007F5FF2"/>
    <w:rsid w:val="007F7C2E"/>
    <w:rsid w:val="00803364"/>
    <w:rsid w:val="008059F0"/>
    <w:rsid w:val="0081419A"/>
    <w:rsid w:val="008145DB"/>
    <w:rsid w:val="00816BB3"/>
    <w:rsid w:val="008203B7"/>
    <w:rsid w:val="00822564"/>
    <w:rsid w:val="00826680"/>
    <w:rsid w:val="00830484"/>
    <w:rsid w:val="00835BE0"/>
    <w:rsid w:val="00842D13"/>
    <w:rsid w:val="00846AAC"/>
    <w:rsid w:val="008531D0"/>
    <w:rsid w:val="00861EF6"/>
    <w:rsid w:val="008641FE"/>
    <w:rsid w:val="00870E66"/>
    <w:rsid w:val="0087353D"/>
    <w:rsid w:val="00877F8F"/>
    <w:rsid w:val="008801EB"/>
    <w:rsid w:val="00882654"/>
    <w:rsid w:val="00883557"/>
    <w:rsid w:val="008859CD"/>
    <w:rsid w:val="008861EC"/>
    <w:rsid w:val="008877FD"/>
    <w:rsid w:val="008901C2"/>
    <w:rsid w:val="008963AF"/>
    <w:rsid w:val="00897038"/>
    <w:rsid w:val="008A28B7"/>
    <w:rsid w:val="008A6009"/>
    <w:rsid w:val="008A748A"/>
    <w:rsid w:val="008B16A4"/>
    <w:rsid w:val="008C2D97"/>
    <w:rsid w:val="008C33FD"/>
    <w:rsid w:val="008C3447"/>
    <w:rsid w:val="008C3B1B"/>
    <w:rsid w:val="008C486D"/>
    <w:rsid w:val="008C7B5C"/>
    <w:rsid w:val="008D44CB"/>
    <w:rsid w:val="008D5971"/>
    <w:rsid w:val="008E03DE"/>
    <w:rsid w:val="008E6937"/>
    <w:rsid w:val="008F1847"/>
    <w:rsid w:val="008F26B7"/>
    <w:rsid w:val="008F356E"/>
    <w:rsid w:val="008F7AB3"/>
    <w:rsid w:val="00901E26"/>
    <w:rsid w:val="0090649D"/>
    <w:rsid w:val="0090700A"/>
    <w:rsid w:val="009078BF"/>
    <w:rsid w:val="00907A27"/>
    <w:rsid w:val="00910A80"/>
    <w:rsid w:val="00910FC2"/>
    <w:rsid w:val="009115E8"/>
    <w:rsid w:val="00922187"/>
    <w:rsid w:val="00924977"/>
    <w:rsid w:val="00930360"/>
    <w:rsid w:val="00930DF3"/>
    <w:rsid w:val="009339A9"/>
    <w:rsid w:val="00934F6F"/>
    <w:rsid w:val="00937835"/>
    <w:rsid w:val="009401F6"/>
    <w:rsid w:val="00941165"/>
    <w:rsid w:val="00945F1C"/>
    <w:rsid w:val="009550B5"/>
    <w:rsid w:val="009576B7"/>
    <w:rsid w:val="009617C0"/>
    <w:rsid w:val="00962F26"/>
    <w:rsid w:val="0096629C"/>
    <w:rsid w:val="00980737"/>
    <w:rsid w:val="00980960"/>
    <w:rsid w:val="0098223C"/>
    <w:rsid w:val="00982DAF"/>
    <w:rsid w:val="00983D20"/>
    <w:rsid w:val="00983E58"/>
    <w:rsid w:val="00984B69"/>
    <w:rsid w:val="00992C4D"/>
    <w:rsid w:val="00993234"/>
    <w:rsid w:val="0099469E"/>
    <w:rsid w:val="009A1B05"/>
    <w:rsid w:val="009A3D4A"/>
    <w:rsid w:val="009A550B"/>
    <w:rsid w:val="009B1AD6"/>
    <w:rsid w:val="009B20E8"/>
    <w:rsid w:val="009B2210"/>
    <w:rsid w:val="009B2435"/>
    <w:rsid w:val="009B493C"/>
    <w:rsid w:val="009B4BB9"/>
    <w:rsid w:val="009B6251"/>
    <w:rsid w:val="009D0C19"/>
    <w:rsid w:val="009D3E5B"/>
    <w:rsid w:val="009D51A3"/>
    <w:rsid w:val="009E218A"/>
    <w:rsid w:val="009E6D49"/>
    <w:rsid w:val="009E7CA5"/>
    <w:rsid w:val="009F4418"/>
    <w:rsid w:val="009F495B"/>
    <w:rsid w:val="009F724F"/>
    <w:rsid w:val="00A002D6"/>
    <w:rsid w:val="00A02BC4"/>
    <w:rsid w:val="00A07D21"/>
    <w:rsid w:val="00A14B5D"/>
    <w:rsid w:val="00A212EE"/>
    <w:rsid w:val="00A23229"/>
    <w:rsid w:val="00A36CCB"/>
    <w:rsid w:val="00A43043"/>
    <w:rsid w:val="00A4642B"/>
    <w:rsid w:val="00A51C5E"/>
    <w:rsid w:val="00A52758"/>
    <w:rsid w:val="00A53434"/>
    <w:rsid w:val="00A57078"/>
    <w:rsid w:val="00A6394A"/>
    <w:rsid w:val="00A63959"/>
    <w:rsid w:val="00A74D5C"/>
    <w:rsid w:val="00A81E0D"/>
    <w:rsid w:val="00A96060"/>
    <w:rsid w:val="00A9697B"/>
    <w:rsid w:val="00AA410A"/>
    <w:rsid w:val="00AA4C02"/>
    <w:rsid w:val="00AA6636"/>
    <w:rsid w:val="00AB4D0B"/>
    <w:rsid w:val="00AB5B0D"/>
    <w:rsid w:val="00AC4011"/>
    <w:rsid w:val="00AC4AF0"/>
    <w:rsid w:val="00AC64F4"/>
    <w:rsid w:val="00AD57DA"/>
    <w:rsid w:val="00AD7CB7"/>
    <w:rsid w:val="00AE0ADA"/>
    <w:rsid w:val="00AF042A"/>
    <w:rsid w:val="00AF0839"/>
    <w:rsid w:val="00AF64C2"/>
    <w:rsid w:val="00AF6BCD"/>
    <w:rsid w:val="00B007FC"/>
    <w:rsid w:val="00B02278"/>
    <w:rsid w:val="00B0449E"/>
    <w:rsid w:val="00B047A7"/>
    <w:rsid w:val="00B06916"/>
    <w:rsid w:val="00B11B1F"/>
    <w:rsid w:val="00B13908"/>
    <w:rsid w:val="00B155AD"/>
    <w:rsid w:val="00B16CCE"/>
    <w:rsid w:val="00B227AE"/>
    <w:rsid w:val="00B23201"/>
    <w:rsid w:val="00B26875"/>
    <w:rsid w:val="00B26DF1"/>
    <w:rsid w:val="00B30E44"/>
    <w:rsid w:val="00B3184F"/>
    <w:rsid w:val="00B429B6"/>
    <w:rsid w:val="00B46E5D"/>
    <w:rsid w:val="00B54A48"/>
    <w:rsid w:val="00B62670"/>
    <w:rsid w:val="00B62F2B"/>
    <w:rsid w:val="00B64AE3"/>
    <w:rsid w:val="00B7000A"/>
    <w:rsid w:val="00B70BB8"/>
    <w:rsid w:val="00B7635C"/>
    <w:rsid w:val="00B768C5"/>
    <w:rsid w:val="00B7799F"/>
    <w:rsid w:val="00B87FE5"/>
    <w:rsid w:val="00B90362"/>
    <w:rsid w:val="00B942FA"/>
    <w:rsid w:val="00B961E7"/>
    <w:rsid w:val="00B96415"/>
    <w:rsid w:val="00BA5C57"/>
    <w:rsid w:val="00BA750D"/>
    <w:rsid w:val="00BB0201"/>
    <w:rsid w:val="00BB0409"/>
    <w:rsid w:val="00BC09B9"/>
    <w:rsid w:val="00BC6655"/>
    <w:rsid w:val="00BD0D68"/>
    <w:rsid w:val="00BD0D80"/>
    <w:rsid w:val="00BD46F7"/>
    <w:rsid w:val="00BD6ED9"/>
    <w:rsid w:val="00BD6F68"/>
    <w:rsid w:val="00BD7BA4"/>
    <w:rsid w:val="00BE01F4"/>
    <w:rsid w:val="00BE6490"/>
    <w:rsid w:val="00BE675F"/>
    <w:rsid w:val="00BF0858"/>
    <w:rsid w:val="00BF1101"/>
    <w:rsid w:val="00BF4F23"/>
    <w:rsid w:val="00C022CF"/>
    <w:rsid w:val="00C04119"/>
    <w:rsid w:val="00C111AE"/>
    <w:rsid w:val="00C11B95"/>
    <w:rsid w:val="00C12111"/>
    <w:rsid w:val="00C154D0"/>
    <w:rsid w:val="00C15601"/>
    <w:rsid w:val="00C170DC"/>
    <w:rsid w:val="00C309D9"/>
    <w:rsid w:val="00C34500"/>
    <w:rsid w:val="00C3710F"/>
    <w:rsid w:val="00C46064"/>
    <w:rsid w:val="00C50E29"/>
    <w:rsid w:val="00C544E2"/>
    <w:rsid w:val="00C603D8"/>
    <w:rsid w:val="00C709D2"/>
    <w:rsid w:val="00C800B2"/>
    <w:rsid w:val="00C816C6"/>
    <w:rsid w:val="00C86FBB"/>
    <w:rsid w:val="00C9218F"/>
    <w:rsid w:val="00C977A1"/>
    <w:rsid w:val="00CA348D"/>
    <w:rsid w:val="00CA6D75"/>
    <w:rsid w:val="00CB1D16"/>
    <w:rsid w:val="00CB1EAF"/>
    <w:rsid w:val="00CC0CC9"/>
    <w:rsid w:val="00CC2399"/>
    <w:rsid w:val="00CC3173"/>
    <w:rsid w:val="00CD70C9"/>
    <w:rsid w:val="00CD736B"/>
    <w:rsid w:val="00CD7AB1"/>
    <w:rsid w:val="00CE103B"/>
    <w:rsid w:val="00CE7668"/>
    <w:rsid w:val="00CF743E"/>
    <w:rsid w:val="00D0099E"/>
    <w:rsid w:val="00D01C55"/>
    <w:rsid w:val="00D02CED"/>
    <w:rsid w:val="00D04126"/>
    <w:rsid w:val="00D10C12"/>
    <w:rsid w:val="00D13B6D"/>
    <w:rsid w:val="00D14B7B"/>
    <w:rsid w:val="00D14DFB"/>
    <w:rsid w:val="00D176E6"/>
    <w:rsid w:val="00D25977"/>
    <w:rsid w:val="00D3145D"/>
    <w:rsid w:val="00D32CB0"/>
    <w:rsid w:val="00D368D6"/>
    <w:rsid w:val="00D46DC1"/>
    <w:rsid w:val="00D60DE5"/>
    <w:rsid w:val="00D62034"/>
    <w:rsid w:val="00D678C8"/>
    <w:rsid w:val="00D7392F"/>
    <w:rsid w:val="00D870E8"/>
    <w:rsid w:val="00D87183"/>
    <w:rsid w:val="00DA4AAD"/>
    <w:rsid w:val="00DA5C01"/>
    <w:rsid w:val="00DA6A5B"/>
    <w:rsid w:val="00DB5BB0"/>
    <w:rsid w:val="00DB62BC"/>
    <w:rsid w:val="00DB6C6E"/>
    <w:rsid w:val="00DB7DC5"/>
    <w:rsid w:val="00DC651C"/>
    <w:rsid w:val="00DD1130"/>
    <w:rsid w:val="00DD40D8"/>
    <w:rsid w:val="00DD4C5A"/>
    <w:rsid w:val="00DD6448"/>
    <w:rsid w:val="00DF100C"/>
    <w:rsid w:val="00DF126B"/>
    <w:rsid w:val="00E01DEC"/>
    <w:rsid w:val="00E0282B"/>
    <w:rsid w:val="00E04279"/>
    <w:rsid w:val="00E04796"/>
    <w:rsid w:val="00E05049"/>
    <w:rsid w:val="00E06942"/>
    <w:rsid w:val="00E07850"/>
    <w:rsid w:val="00E109B2"/>
    <w:rsid w:val="00E121F8"/>
    <w:rsid w:val="00E236B2"/>
    <w:rsid w:val="00E27EF5"/>
    <w:rsid w:val="00E37F00"/>
    <w:rsid w:val="00E41FF6"/>
    <w:rsid w:val="00E466B7"/>
    <w:rsid w:val="00E471C5"/>
    <w:rsid w:val="00E522DC"/>
    <w:rsid w:val="00E5430F"/>
    <w:rsid w:val="00E55833"/>
    <w:rsid w:val="00E55BCD"/>
    <w:rsid w:val="00E56239"/>
    <w:rsid w:val="00E711FB"/>
    <w:rsid w:val="00E7161D"/>
    <w:rsid w:val="00E7289A"/>
    <w:rsid w:val="00E730A4"/>
    <w:rsid w:val="00E8307D"/>
    <w:rsid w:val="00E832F5"/>
    <w:rsid w:val="00E850D5"/>
    <w:rsid w:val="00E86399"/>
    <w:rsid w:val="00E9270F"/>
    <w:rsid w:val="00E93D8F"/>
    <w:rsid w:val="00E96007"/>
    <w:rsid w:val="00EA0079"/>
    <w:rsid w:val="00EA0A20"/>
    <w:rsid w:val="00EA5BE3"/>
    <w:rsid w:val="00EA729C"/>
    <w:rsid w:val="00EB152A"/>
    <w:rsid w:val="00EB3A26"/>
    <w:rsid w:val="00EB7897"/>
    <w:rsid w:val="00EC00DE"/>
    <w:rsid w:val="00EC426D"/>
    <w:rsid w:val="00ED18A2"/>
    <w:rsid w:val="00ED6F47"/>
    <w:rsid w:val="00EE0C87"/>
    <w:rsid w:val="00EE17C0"/>
    <w:rsid w:val="00EE33BE"/>
    <w:rsid w:val="00EE5970"/>
    <w:rsid w:val="00EE5FDC"/>
    <w:rsid w:val="00EE6BAE"/>
    <w:rsid w:val="00F0644B"/>
    <w:rsid w:val="00F11F36"/>
    <w:rsid w:val="00F1299A"/>
    <w:rsid w:val="00F14324"/>
    <w:rsid w:val="00F21DBA"/>
    <w:rsid w:val="00F25E35"/>
    <w:rsid w:val="00F2721C"/>
    <w:rsid w:val="00F322B2"/>
    <w:rsid w:val="00F325EE"/>
    <w:rsid w:val="00F40B20"/>
    <w:rsid w:val="00F47EB6"/>
    <w:rsid w:val="00F52E5E"/>
    <w:rsid w:val="00F55F4B"/>
    <w:rsid w:val="00F5620C"/>
    <w:rsid w:val="00F65E0C"/>
    <w:rsid w:val="00F705D5"/>
    <w:rsid w:val="00F82CAF"/>
    <w:rsid w:val="00F82CF2"/>
    <w:rsid w:val="00F845E8"/>
    <w:rsid w:val="00F84921"/>
    <w:rsid w:val="00F91A41"/>
    <w:rsid w:val="00F954CD"/>
    <w:rsid w:val="00FA1AEB"/>
    <w:rsid w:val="00FA26EF"/>
    <w:rsid w:val="00FA63DA"/>
    <w:rsid w:val="00FA7615"/>
    <w:rsid w:val="00FC652C"/>
    <w:rsid w:val="00FD096A"/>
    <w:rsid w:val="00FD5727"/>
    <w:rsid w:val="00FE2A59"/>
    <w:rsid w:val="00FE5A17"/>
    <w:rsid w:val="00FF0792"/>
    <w:rsid w:val="00FF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 w:type="paragraph" w:customStyle="1" w:styleId="Default">
    <w:name w:val="Default"/>
    <w:rsid w:val="00A14B5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2.xml><?xml version="1.0" encoding="utf-8"?>
<ds:datastoreItem xmlns:ds="http://schemas.openxmlformats.org/officeDocument/2006/customXml" ds:itemID="{2B8C435A-0CA5-44B4-80E4-F3CF6FB1E7CA}"/>
</file>

<file path=customXml/itemProps3.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4.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14</Pages>
  <Words>4678</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533</cp:revision>
  <cp:lastPrinted>2018-10-05T08:06:00Z</cp:lastPrinted>
  <dcterms:created xsi:type="dcterms:W3CDTF">2025-02-03T09:35:00Z</dcterms:created>
  <dcterms:modified xsi:type="dcterms:W3CDTF">2025-02-05T11:09:00Z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